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E0D" w:rsidRPr="00524C8B" w:rsidRDefault="00915E0D" w:rsidP="00915E0D">
      <w:pPr>
        <w:spacing w:after="0" w:line="240" w:lineRule="auto"/>
        <w:jc w:val="center"/>
        <w:rPr>
          <w:rFonts w:ascii="Times New Roman" w:hAnsi="Times New Roman"/>
          <w:sz w:val="24"/>
          <w:szCs w:val="24"/>
        </w:rPr>
      </w:pPr>
      <w:r w:rsidRPr="00524C8B">
        <w:rPr>
          <w:rFonts w:ascii="Times New Roman" w:hAnsi="Times New Roman"/>
          <w:sz w:val="24"/>
          <w:szCs w:val="24"/>
        </w:rPr>
        <w:t>Republic of Latvia</w:t>
      </w:r>
    </w:p>
    <w:p w:rsidR="00915E0D" w:rsidRDefault="00915E0D" w:rsidP="007D5705">
      <w:pPr>
        <w:spacing w:after="0" w:line="240" w:lineRule="auto"/>
        <w:jc w:val="center"/>
        <w:rPr>
          <w:rFonts w:ascii="Times New Roman" w:hAnsi="Times New Roman"/>
          <w:noProof/>
          <w:sz w:val="24"/>
        </w:rPr>
      </w:pPr>
    </w:p>
    <w:p w:rsidR="007D5705" w:rsidRPr="007D5705" w:rsidRDefault="007D5705" w:rsidP="007D5705">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7D5705" w:rsidRPr="007D5705" w:rsidRDefault="007D5705" w:rsidP="007D5705">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736</w:t>
      </w:r>
    </w:p>
    <w:p w:rsidR="007D5705" w:rsidRDefault="007D5705" w:rsidP="007D570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15 December 2015</w:t>
      </w:r>
    </w:p>
    <w:p w:rsidR="007D5705" w:rsidRDefault="007D5705" w:rsidP="007D5705">
      <w:pPr>
        <w:spacing w:after="0" w:line="240" w:lineRule="auto"/>
        <w:jc w:val="both"/>
        <w:rPr>
          <w:rFonts w:ascii="Times New Roman" w:eastAsia="Times New Roman" w:hAnsi="Times New Roman" w:cs="Times New Roman"/>
          <w:noProof/>
          <w:sz w:val="24"/>
          <w:szCs w:val="24"/>
        </w:rPr>
      </w:pPr>
    </w:p>
    <w:p w:rsidR="007D5705" w:rsidRDefault="007D5705" w:rsidP="007D5705">
      <w:pPr>
        <w:spacing w:after="0" w:line="240" w:lineRule="auto"/>
        <w:jc w:val="both"/>
        <w:rPr>
          <w:rFonts w:ascii="Times New Roman" w:eastAsia="Times New Roman" w:hAnsi="Times New Roman" w:cs="Times New Roman"/>
          <w:noProof/>
          <w:sz w:val="24"/>
          <w:szCs w:val="24"/>
        </w:rPr>
      </w:pPr>
    </w:p>
    <w:p w:rsidR="007D5705" w:rsidRPr="00521BA6" w:rsidRDefault="007D5705" w:rsidP="00521BA6">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Regulations Regarding Natural Mineral Water and Spring Water</w:t>
      </w:r>
    </w:p>
    <w:p w:rsidR="00521BA6" w:rsidRDefault="00521BA6" w:rsidP="007D5705">
      <w:pPr>
        <w:spacing w:after="0" w:line="240" w:lineRule="auto"/>
        <w:jc w:val="both"/>
        <w:rPr>
          <w:rFonts w:ascii="Times New Roman" w:eastAsia="Times New Roman" w:hAnsi="Times New Roman" w:cs="Times New Roman"/>
          <w:noProof/>
          <w:sz w:val="24"/>
          <w:szCs w:val="24"/>
        </w:rPr>
      </w:pPr>
    </w:p>
    <w:p w:rsidR="00521BA6" w:rsidRPr="007D5705" w:rsidRDefault="00521BA6" w:rsidP="007D5705">
      <w:pPr>
        <w:spacing w:after="0" w:line="240" w:lineRule="auto"/>
        <w:jc w:val="both"/>
        <w:rPr>
          <w:rFonts w:ascii="Times New Roman" w:eastAsia="Times New Roman" w:hAnsi="Times New Roman" w:cs="Times New Roman"/>
          <w:noProof/>
          <w:sz w:val="24"/>
          <w:szCs w:val="24"/>
        </w:rPr>
      </w:pPr>
    </w:p>
    <w:p w:rsidR="00521BA6" w:rsidRPr="00521BA6" w:rsidRDefault="007D5705" w:rsidP="00521BA6">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7D5705" w:rsidRPr="00521BA6" w:rsidRDefault="007D5705" w:rsidP="00521BA6">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4, Paragraph two and Section 10.</w:t>
      </w:r>
      <w:r>
        <w:rPr>
          <w:rFonts w:ascii="Times New Roman" w:hAnsi="Times New Roman"/>
          <w:i/>
          <w:noProof/>
          <w:sz w:val="24"/>
          <w:vertAlign w:val="superscript"/>
        </w:rPr>
        <w:t>1,</w:t>
      </w:r>
      <w:r>
        <w:rPr>
          <w:rFonts w:ascii="Times New Roman" w:hAnsi="Times New Roman"/>
          <w:i/>
          <w:noProof/>
          <w:sz w:val="24"/>
        </w:rPr>
        <w:t xml:space="preserve"> Clause 1, Section 13, Paragraph three, Clause 3 and Section 20, Paragraph two of the Law On the Supervision of the Handling of Food</w:t>
      </w:r>
    </w:p>
    <w:p w:rsidR="00521BA6" w:rsidRDefault="00521BA6" w:rsidP="007D5705">
      <w:pPr>
        <w:spacing w:after="0" w:line="240" w:lineRule="auto"/>
        <w:jc w:val="both"/>
        <w:rPr>
          <w:rFonts w:ascii="Times New Roman" w:eastAsia="Times New Roman" w:hAnsi="Times New Roman" w:cs="Times New Roman"/>
          <w:noProof/>
          <w:sz w:val="24"/>
          <w:szCs w:val="24"/>
        </w:rPr>
      </w:pPr>
    </w:p>
    <w:p w:rsidR="00521BA6" w:rsidRPr="007D5705" w:rsidRDefault="00521BA6" w:rsidP="007D5705">
      <w:pPr>
        <w:spacing w:after="0" w:line="240" w:lineRule="auto"/>
        <w:jc w:val="both"/>
        <w:rPr>
          <w:rFonts w:ascii="Times New Roman" w:eastAsia="Times New Roman" w:hAnsi="Times New Roman" w:cs="Times New Roman"/>
          <w:noProof/>
          <w:sz w:val="24"/>
          <w:szCs w:val="24"/>
        </w:rPr>
      </w:pPr>
    </w:p>
    <w:p w:rsidR="007D5705" w:rsidRPr="00521BA6" w:rsidRDefault="007D5705" w:rsidP="00521BA6">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1" w:name="p-573567"/>
      <w:bookmarkEnd w:id="1"/>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w:t>
      </w:r>
      <w:bookmarkStart w:id="2" w:name="p1"/>
      <w:bookmarkEnd w:id="2"/>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the mandatory harmlessness requirements for natural mineral water and spring water;</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the requirements for additional labelling of natural mineral water and spring water;</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the procedures by which a permit for the distribution of natural mineral water in the market shall be issued and cancelled;</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the amount of the State fee for the issuance of a permit for the distribution of natural mineral water in the market and the procedures for the payment of the fee.</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3" w:name="p-573568"/>
      <w:bookmarkEnd w:id="3"/>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Regulation shall not apply to mineral water which has been recognised as a medicinal product or which is used in medical treatment at thermal or hydrotherapy institutions which are located at the source of the water.</w:t>
      </w:r>
      <w:bookmarkStart w:id="4" w:name="p2"/>
      <w:bookmarkEnd w:id="4"/>
    </w:p>
    <w:p w:rsidR="00521BA6" w:rsidRDefault="00521BA6" w:rsidP="007D5705">
      <w:pPr>
        <w:spacing w:after="0" w:line="240" w:lineRule="auto"/>
        <w:jc w:val="both"/>
        <w:rPr>
          <w:rFonts w:ascii="Times New Roman" w:eastAsia="Times New Roman" w:hAnsi="Times New Roman" w:cs="Times New Roman"/>
          <w:noProof/>
          <w:sz w:val="24"/>
          <w:szCs w:val="24"/>
        </w:rPr>
      </w:pPr>
      <w:bookmarkStart w:id="5" w:name="p-573570"/>
      <w:bookmarkEnd w:id="5"/>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 accordance with the procedures laid down in this Regulation:</w:t>
      </w:r>
      <w:bookmarkStart w:id="6" w:name="p3"/>
      <w:bookmarkEnd w:id="6"/>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microbiologically harmless water which has been exploited from an groundwater deposit and emerging from a spring tapped at one or more natural or bore exits, may be recognised as natural mineral water, if it conforms to the following requirements:</w:t>
      </w:r>
    </w:p>
    <w:p w:rsidR="007D5705" w:rsidRPr="007D5705" w:rsidRDefault="007D5705" w:rsidP="00521B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3.1.1. natural mineral water can be clearly distinguished from the drinking water:</w:t>
      </w:r>
    </w:p>
    <w:p w:rsidR="007D5705" w:rsidRPr="007D5705" w:rsidRDefault="007D5705" w:rsidP="00521BA6">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3.1.1.1. by its nature, which is characterised by its mineral content, presence of trace elements or other constituents (hereinafter – the essential constituents) in the water;</w:t>
      </w:r>
    </w:p>
    <w:p w:rsidR="007D5705" w:rsidRPr="007D5705" w:rsidRDefault="007D5705" w:rsidP="00521BA6">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3.1.1.2. by original purity of natural mineral water;</w:t>
      </w:r>
    </w:p>
    <w:p w:rsidR="007D5705" w:rsidRPr="007D5705" w:rsidRDefault="007D5705" w:rsidP="00521B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3.1.2. the characteristics referred to in Sub-paragraphs 3.1.1.1 and 3.1.1.2 of this Regulation having been preserved intact because of the underground origin of such water, which has been protected from all risk of pollution;</w:t>
      </w:r>
    </w:p>
    <w:p w:rsidR="007D5705" w:rsidRPr="007D5705" w:rsidRDefault="007D5705" w:rsidP="00521B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3.1.3. the essential constituents and other essential characteristics of natural mineral water have been evaluated in accordance with Annex 1 to this Regulation;</w:t>
      </w:r>
    </w:p>
    <w:p w:rsidR="007D5705" w:rsidRPr="007D5705" w:rsidRDefault="007D5705" w:rsidP="00521B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3.1.4. the composition, temperature and other essential characteristics of natural mineral water remain stable within the limits of natural fluctuation. The possible fluctuation in the flow rate of water do not affect the composition, temperature and other essential characteristics of natural mineral water;</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3.2. natural mineral water the carbon dioxide content of which after decantation, if any has been performed, and bottling in a container intended for the end consumer is the same as at the mineral water deposit may be recognised as naturally carbonated natural mineral water. If </w:t>
      </w:r>
      <w:r>
        <w:rPr>
          <w:rFonts w:ascii="Times New Roman" w:hAnsi="Times New Roman"/>
          <w:noProof/>
          <w:sz w:val="24"/>
        </w:rPr>
        <w:lastRenderedPageBreak/>
        <w:t>necessary, such quantity of carbon dioxide is reintroduced from the same deposit that has been released in the course of the abovementioned operations;</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natural mineral water the carbon dioxide content of which from the same deposit after decantation, if any, and bottling in a container intended for the end consumer is greater than that established at the deposit may be recognised as natural mineral water fortified with gas from the groundwater deposit;</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 natural mineral water to which carbon dioxide of an origin other than the water deposit from which the water comes has been added may be recognised as carbonated natural mineral water;</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 the designation “spring water” shall be used for groundwater (fresh waters) intended for human consumption naturally, are bottled in a container intended for end consumers at the site where water is exploited and:</w:t>
      </w:r>
    </w:p>
    <w:p w:rsidR="007D5705" w:rsidRPr="007D5705" w:rsidRDefault="007D5705" w:rsidP="00521B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3.5.1. conform to the conditions for exploiting referred to in Paragraphs 7, 8, 9, 52, and 53 of this Regulation;</w:t>
      </w:r>
    </w:p>
    <w:p w:rsidR="007D5705" w:rsidRPr="007D5705" w:rsidRDefault="007D5705" w:rsidP="00521B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3.5.2. conform to the norms of microbiological indicators specified in Paragraphs 17, 18, 19, 20, and 21 of this Regulation;</w:t>
      </w:r>
    </w:p>
    <w:p w:rsidR="007D5705" w:rsidRPr="007D5705" w:rsidRDefault="007D5705" w:rsidP="00521B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3.5.3. conform to the labelling requirements laid down in this Regulation;</w:t>
      </w:r>
    </w:p>
    <w:p w:rsidR="007D5705" w:rsidRPr="007D5705" w:rsidRDefault="007D5705" w:rsidP="00521B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3.5.4. have not been treated in any other way other than according to the conditions referred to in Paragraphs 10, 12, 14, 15, and 16 of this Regulation;</w:t>
      </w:r>
    </w:p>
    <w:p w:rsidR="007D5705" w:rsidRPr="007D5705" w:rsidRDefault="007D5705" w:rsidP="00521B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3.5.5. in addition to the conditions referred to in this Regulation conform to the laws and regulations regarding the mandatory harmlessness and quality requirements for drinking water;</w:t>
      </w:r>
    </w:p>
    <w:p w:rsidR="007D5705" w:rsidRPr="007D5705" w:rsidRDefault="007D5705" w:rsidP="00521B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3.5.6. the requirements of this Regulation regarding the necessity of recognition do not apply to them.</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7" w:name="p-573571"/>
      <w:bookmarkEnd w:id="7"/>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 food establishment shall ensure the geological, hydrogeological, physical, chemical, physico-chemical, and microbiological evaluation of natural mineral water in accordance with Paragraphs 1, 2, and 3 of Annex 1 to this Regulation.</w:t>
      </w:r>
      <w:bookmarkStart w:id="8" w:name="p4"/>
      <w:bookmarkEnd w:id="8"/>
    </w:p>
    <w:p w:rsidR="00521BA6" w:rsidRDefault="00521BA6" w:rsidP="007D5705">
      <w:pPr>
        <w:spacing w:after="0" w:line="240" w:lineRule="auto"/>
        <w:jc w:val="both"/>
        <w:rPr>
          <w:rFonts w:ascii="Times New Roman" w:eastAsia="Times New Roman" w:hAnsi="Times New Roman" w:cs="Times New Roman"/>
          <w:noProof/>
          <w:sz w:val="24"/>
          <w:szCs w:val="24"/>
        </w:rPr>
      </w:pPr>
      <w:bookmarkStart w:id="9" w:name="p-573572"/>
      <w:bookmarkEnd w:id="9"/>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In order to characterise the specific effects of natural mineral water on the functions of human organism, in accordance with the laws and regulations regarding clinical trials of medicinal products the food establishment shall ensure the pharmacological, physiological and clinical assessment of mineral water in accordance with Paragraph 4 of Annex 1 to this Regulation.</w:t>
      </w:r>
      <w:bookmarkStart w:id="10" w:name="p5"/>
      <w:bookmarkEnd w:id="10"/>
    </w:p>
    <w:p w:rsidR="00521BA6" w:rsidRDefault="00521BA6" w:rsidP="007D5705">
      <w:pPr>
        <w:spacing w:after="0" w:line="240" w:lineRule="auto"/>
        <w:jc w:val="both"/>
        <w:rPr>
          <w:rFonts w:ascii="Times New Roman" w:eastAsia="Times New Roman" w:hAnsi="Times New Roman" w:cs="Times New Roman"/>
          <w:noProof/>
          <w:sz w:val="24"/>
          <w:szCs w:val="24"/>
        </w:rPr>
      </w:pPr>
      <w:bookmarkStart w:id="11" w:name="p-573573"/>
      <w:bookmarkEnd w:id="11"/>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State supervision and control of conformity with this Regulation shall be ensured by the Food and Veterinary Service (hereinafter – the Service) and the State Environmental Service in accordance with the laws and regulations regarding the supervision of the handling of food and the use of subterranean depths.</w:t>
      </w:r>
      <w:bookmarkStart w:id="12" w:name="p6"/>
      <w:bookmarkEnd w:id="12"/>
    </w:p>
    <w:p w:rsidR="00521BA6" w:rsidRDefault="00521BA6" w:rsidP="007D5705">
      <w:pPr>
        <w:spacing w:after="0" w:line="240" w:lineRule="auto"/>
        <w:jc w:val="both"/>
        <w:rPr>
          <w:rFonts w:ascii="Times New Roman" w:eastAsia="Times New Roman" w:hAnsi="Times New Roman" w:cs="Times New Roman"/>
          <w:noProof/>
          <w:sz w:val="24"/>
          <w:szCs w:val="24"/>
        </w:rPr>
      </w:pPr>
      <w:bookmarkStart w:id="13" w:name="n2"/>
      <w:bookmarkEnd w:id="13"/>
    </w:p>
    <w:p w:rsidR="007D5705" w:rsidRPr="00521BA6" w:rsidRDefault="007D5705" w:rsidP="00521BA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Mandatory Harmlessness Requirements of Natural Mineral Water and Spring Water</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14" w:name="p-573575"/>
      <w:bookmarkEnd w:id="14"/>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It shall be permitted to commence the exploitation of natural mineral water and spring water in accordance with the laws and regulations regarding the use of subterranean depths, water management and determination of protection zones.</w:t>
      </w:r>
      <w:bookmarkStart w:id="15" w:name="p7"/>
      <w:bookmarkEnd w:id="15"/>
    </w:p>
    <w:p w:rsidR="00521BA6" w:rsidRDefault="00521BA6" w:rsidP="007D5705">
      <w:pPr>
        <w:spacing w:after="0" w:line="240" w:lineRule="auto"/>
        <w:jc w:val="both"/>
        <w:rPr>
          <w:rFonts w:ascii="Times New Roman" w:eastAsia="Times New Roman" w:hAnsi="Times New Roman" w:cs="Times New Roman"/>
          <w:noProof/>
          <w:sz w:val="24"/>
          <w:szCs w:val="24"/>
        </w:rPr>
      </w:pPr>
      <w:bookmarkStart w:id="16" w:name="p-573576"/>
      <w:bookmarkEnd w:id="16"/>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Equipment for exploiting and treatment of natural mineral water and spring water shall be installed as to avoid any possibility of contamination and to preserve the properties, which the natural mineral water and spring water possesses at source. In order to ensure the fulfilment of the abovementioned requirements:</w:t>
      </w:r>
      <w:bookmarkStart w:id="17" w:name="p8"/>
      <w:bookmarkEnd w:id="17"/>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 the source of natural mineral water and spring water shall be protected against the risks of pollution, in conformity with the requirements laid down in the laws and regulations regarding protection zones;</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8.2. the equipment, pipes and reservoirs of natural mineral water and spring water, and the containers referred to in Sub-paragraph 8.4 of this Regulation shall be of materials suitable for water which conform to the laws and regulations regarding materials and articles intended to come into contact with food, and so built as to prevent any chemical, physico-chemical or microbiological alteration of the water;</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8.3. the conditions of exploitation and treatment of natural mineral water and spring water (also the washing and bottling equipment) shall meet hygiene requirements. The containers shall be so manufactured or treated as to avoid adverse effects on the microbiological and chemical characteristics of the natural mineral water and spring water;</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8.4. natural mineral water and spring water shall be transported in containers authorised for supply of the product to the end consumer.</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18" w:name="p-573577"/>
      <w:bookmarkEnd w:id="18"/>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If it is detected at a place of exploitation of a natural mineral water and spring water deposit that the water is polluted and does not conform to the microbiological pollution norms referred to in Paragraphs 17, 18, 19, 20, and 21 of this Regulation, the food establishment shall discontinue any activities without delay until the causes of pollution have been eliminated and the water once again conforms to the norms referred to in Paragraphs 17, 18, 19, 20, and 21 of this Regulation.</w:t>
      </w:r>
      <w:bookmarkStart w:id="19" w:name="p9"/>
      <w:bookmarkEnd w:id="19"/>
    </w:p>
    <w:p w:rsidR="00521BA6" w:rsidRDefault="00521BA6" w:rsidP="007D5705">
      <w:pPr>
        <w:spacing w:after="0" w:line="240" w:lineRule="auto"/>
        <w:jc w:val="both"/>
        <w:rPr>
          <w:rFonts w:ascii="Times New Roman" w:eastAsia="Times New Roman" w:hAnsi="Times New Roman" w:cs="Times New Roman"/>
          <w:noProof/>
          <w:sz w:val="24"/>
          <w:szCs w:val="24"/>
        </w:rPr>
      </w:pPr>
      <w:bookmarkStart w:id="20" w:name="p-573578"/>
      <w:bookmarkEnd w:id="20"/>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Natural mineral water and spring water must not be the subject of any treatment other than:</w:t>
      </w:r>
      <w:bookmarkStart w:id="21" w:name="p10"/>
      <w:bookmarkEnd w:id="21"/>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10.1. the separation of its unstable elements, such as iron and sulphur compounds, by filtration or decantation, possibly preceded by oxygenation, in so far as this treatment does not alter the composition of mineral water as regards the essential constituents which give it its properties;</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10.2. the separation of iron, manganese, sulphur and arsenic compounds by treatment with ozone-enriched air provided that the treatment does not alter the essential constituents of mineral water;</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 the separation of undesirable constituents other than those referred to in Sub-paragraphs 10.1 and 10.2 of this Regulation, for example, fluorides, provided that the treatment does not alter the essential constituents of mineral water. Treatment shall be performed in accordance with Articles 1 and 2 of Commission Regulation (EU) No 115/2010 of 9 February 2010 laying down the conditions for use of activated alumina for the removal of fluoride from natural mineral waters and spring waters (hereinafter – Commission Regulation No 115/2010);</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10.4. the separation of carbon dioxide or reduction of its content by physical methods.</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22" w:name="p-573579"/>
      <w:bookmarkEnd w:id="22"/>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The requirements referred to in Paragraph 10 of this Regulation shall not apply to natural mineral water and spring water, if they are used as constituents in the manufacture of soft drinks and other goods.</w:t>
      </w:r>
      <w:bookmarkStart w:id="23" w:name="p11"/>
      <w:bookmarkEnd w:id="23"/>
    </w:p>
    <w:p w:rsidR="00521BA6" w:rsidRDefault="00521BA6" w:rsidP="007D5705">
      <w:pPr>
        <w:spacing w:after="0" w:line="240" w:lineRule="auto"/>
        <w:jc w:val="both"/>
        <w:rPr>
          <w:rFonts w:ascii="Times New Roman" w:eastAsia="Times New Roman" w:hAnsi="Times New Roman" w:cs="Times New Roman"/>
          <w:noProof/>
          <w:sz w:val="24"/>
          <w:szCs w:val="24"/>
        </w:rPr>
      </w:pPr>
      <w:bookmarkStart w:id="24" w:name="p-573580"/>
      <w:bookmarkEnd w:id="24"/>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performer of treatment referred to in Sub-paragraphs 10.2 and 10.3 of this Regulation shall, at least three months prior to commencing the treatment of natural mineral water and spring water, submit a notification to the Service. The following shall be indicated in the notification:</w:t>
      </w:r>
      <w:bookmarkStart w:id="25" w:name="p12"/>
      <w:bookmarkEnd w:id="25"/>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12.1. the content of iron, manganese, sulphur and arsenic compounds in the water and the information confirming that the requirements referred to in Paragraph 14 of this Regulation will be conformed to, if treatment is to be performed with ozone and air mixture;</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 information on the treatment in accordance with the conditions referred to in Article 3(2) of Commission Regulation No 115/2010, if fluorides are to be separated.</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26" w:name="p-573581"/>
      <w:bookmarkEnd w:id="26"/>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13. The Service shall examine the notification referred to in Paragraph 12 of this Regulation, take a decision on the conformity of the treatment with the requirements of this Regulation, and </w:t>
      </w:r>
      <w:r>
        <w:rPr>
          <w:rFonts w:ascii="Times New Roman" w:hAnsi="Times New Roman"/>
          <w:noProof/>
          <w:sz w:val="24"/>
        </w:rPr>
        <w:lastRenderedPageBreak/>
        <w:t>notify the food establishment thereof in accordance with the procedures laid down in the Law on Notification. If the Service takes a decision on the non-conformity of the treatment with the requirements of this Regulation, the food establishment shall eliminate the deficiencies detected and submit a new notification to the Service regarding commencing the treatment in accordance with Paragraph 12 of this Regulation.</w:t>
      </w:r>
      <w:bookmarkStart w:id="27" w:name="p13"/>
      <w:bookmarkEnd w:id="27"/>
    </w:p>
    <w:p w:rsidR="00521BA6" w:rsidRDefault="00521BA6" w:rsidP="007D5705">
      <w:pPr>
        <w:spacing w:after="0" w:line="240" w:lineRule="auto"/>
        <w:jc w:val="both"/>
        <w:rPr>
          <w:rFonts w:ascii="Times New Roman" w:eastAsia="Times New Roman" w:hAnsi="Times New Roman" w:cs="Times New Roman"/>
          <w:noProof/>
          <w:sz w:val="24"/>
          <w:szCs w:val="24"/>
        </w:rPr>
      </w:pPr>
      <w:bookmarkStart w:id="28" w:name="p-573582"/>
      <w:bookmarkEnd w:id="28"/>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It shall be permitted to use ozone-enriched air for the treatment of natural mineral water and spring water only if:</w:t>
      </w:r>
      <w:bookmarkStart w:id="29" w:name="p14"/>
      <w:bookmarkEnd w:id="29"/>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14.1. the physico-chemical composition of the essential constituents in natural mineral water does not change after treatment;</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14.2. prior treatment the water conforms to the requirements referred to in Paragraphs 17, 19, 20, and 21 of this Regulation;</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14.3. the substances which have emerged in the water after treatment do not exceed the maximum permissible concentration indicated in Annex 2 to this Regulation, as well as other substances which may endanger human health do not emerge.</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30" w:name="p-573583"/>
      <w:bookmarkEnd w:id="30"/>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It shall not be permitted to add any other substance to natural mineral water and spring water, except carbon dioxide, as indicated in Sub-paragraphs 3.2, 3.3, and 3.4 of this Regulation.</w:t>
      </w:r>
      <w:bookmarkStart w:id="31" w:name="p15"/>
      <w:bookmarkEnd w:id="31"/>
    </w:p>
    <w:p w:rsidR="00521BA6" w:rsidRDefault="00521BA6" w:rsidP="007D5705">
      <w:pPr>
        <w:spacing w:after="0" w:line="240" w:lineRule="auto"/>
        <w:jc w:val="both"/>
        <w:rPr>
          <w:rFonts w:ascii="Times New Roman" w:eastAsia="Times New Roman" w:hAnsi="Times New Roman" w:cs="Times New Roman"/>
          <w:noProof/>
          <w:sz w:val="24"/>
          <w:szCs w:val="24"/>
        </w:rPr>
      </w:pPr>
      <w:bookmarkStart w:id="32" w:name="p-573584"/>
      <w:bookmarkEnd w:id="32"/>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Any disinfection treatment by whatever means and the addition of bacteriostatic elements or any other treatment likely to change the viable colony count of the natural mineral water is prohibited for natural mineral water and spring water.</w:t>
      </w:r>
      <w:bookmarkStart w:id="33" w:name="p16"/>
      <w:bookmarkEnd w:id="33"/>
    </w:p>
    <w:p w:rsidR="00521BA6" w:rsidRDefault="00521BA6" w:rsidP="007D5705">
      <w:pPr>
        <w:spacing w:after="0" w:line="240" w:lineRule="auto"/>
        <w:jc w:val="both"/>
        <w:rPr>
          <w:rFonts w:ascii="Times New Roman" w:eastAsia="Times New Roman" w:hAnsi="Times New Roman" w:cs="Times New Roman"/>
          <w:noProof/>
          <w:sz w:val="24"/>
          <w:szCs w:val="24"/>
        </w:rPr>
      </w:pPr>
      <w:bookmarkStart w:id="34" w:name="p-573585"/>
      <w:bookmarkEnd w:id="34"/>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The revivable total colony count of a natural mineral water and spring water at source shall conform to its normal revivable colony count and give satisfactory evidence of the protection of the source against all contamination. This total colony count shall be determined in accordance with Sub-paragraph 3.3 of Annex 1 to this Regulation.</w:t>
      </w:r>
      <w:bookmarkStart w:id="35" w:name="p17"/>
      <w:bookmarkEnd w:id="35"/>
    </w:p>
    <w:p w:rsidR="00521BA6" w:rsidRDefault="00521BA6" w:rsidP="007D5705">
      <w:pPr>
        <w:spacing w:after="0" w:line="240" w:lineRule="auto"/>
        <w:jc w:val="both"/>
        <w:rPr>
          <w:rFonts w:ascii="Times New Roman" w:eastAsia="Times New Roman" w:hAnsi="Times New Roman" w:cs="Times New Roman"/>
          <w:noProof/>
          <w:sz w:val="24"/>
          <w:szCs w:val="24"/>
        </w:rPr>
      </w:pPr>
      <w:bookmarkStart w:id="36" w:name="p-573586"/>
      <w:bookmarkEnd w:id="36"/>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The revivable total colony count of a natural mineral water and spring water in retail trade or wholesale trade may only be that resulting from the normal increase in the bacterial count which it had at source. The natural mineral water and spring water must not contain any organoleptic defects.</w:t>
      </w:r>
      <w:bookmarkStart w:id="37" w:name="p18"/>
      <w:bookmarkEnd w:id="37"/>
    </w:p>
    <w:p w:rsidR="00521BA6" w:rsidRDefault="00521BA6" w:rsidP="007D5705">
      <w:pPr>
        <w:spacing w:after="0" w:line="240" w:lineRule="auto"/>
        <w:jc w:val="both"/>
        <w:rPr>
          <w:rFonts w:ascii="Times New Roman" w:eastAsia="Times New Roman" w:hAnsi="Times New Roman" w:cs="Times New Roman"/>
          <w:noProof/>
          <w:sz w:val="24"/>
          <w:szCs w:val="24"/>
        </w:rPr>
      </w:pPr>
      <w:bookmarkStart w:id="38" w:name="p-573587"/>
      <w:bookmarkEnd w:id="38"/>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The revivable total colony count of a bottled natural mineral water and spring water must not exceed 100 colony-forming units per millilitre (100 CFU/ml) by growing at 20 to 22°C in 72 hours on agar-agar or an agar-gelatine mixture and 20 colony-forming units per millilitre (20 CFU/ml) by growing at 37°C in 24 hours on agar-agar. The samples shall be analysed within the 12 hours following the bottling. The samples to be tested shall be maintained at 4°C ± 1°C during this 12-hour period.</w:t>
      </w:r>
      <w:bookmarkStart w:id="39" w:name="p19"/>
      <w:bookmarkEnd w:id="39"/>
    </w:p>
    <w:p w:rsidR="00521BA6" w:rsidRDefault="00521BA6" w:rsidP="007D5705">
      <w:pPr>
        <w:spacing w:after="0" w:line="240" w:lineRule="auto"/>
        <w:jc w:val="both"/>
        <w:rPr>
          <w:rFonts w:ascii="Times New Roman" w:eastAsia="Times New Roman" w:hAnsi="Times New Roman" w:cs="Times New Roman"/>
          <w:noProof/>
          <w:sz w:val="24"/>
          <w:szCs w:val="24"/>
        </w:rPr>
      </w:pPr>
      <w:bookmarkStart w:id="40" w:name="p-573588"/>
      <w:bookmarkEnd w:id="40"/>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The revivable total colony count of a natural mineral water and spring water at the source must not exceed 20 colony-forming units per millilitre (20 CFU/ml) by growing at 20 to 22°C in 72 hours and five colony-forming units per millilitre (5 CFU/ml) by growing at 37°C in 24 hours (Sub-paragraph 3.3 of Annex 1).</w:t>
      </w:r>
      <w:bookmarkStart w:id="41" w:name="p20"/>
      <w:bookmarkEnd w:id="41"/>
    </w:p>
    <w:p w:rsidR="00521BA6" w:rsidRDefault="00521BA6" w:rsidP="007D5705">
      <w:pPr>
        <w:spacing w:after="0" w:line="240" w:lineRule="auto"/>
        <w:jc w:val="both"/>
        <w:rPr>
          <w:rFonts w:ascii="Times New Roman" w:eastAsia="Times New Roman" w:hAnsi="Times New Roman" w:cs="Times New Roman"/>
          <w:noProof/>
          <w:sz w:val="24"/>
          <w:szCs w:val="24"/>
        </w:rPr>
      </w:pPr>
      <w:bookmarkStart w:id="42" w:name="p-573589"/>
      <w:bookmarkEnd w:id="42"/>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At source, as well as upon distribution in retail trade or wholesale trade, a natural mineral water and spring water shall be free from:</w:t>
      </w:r>
      <w:bookmarkStart w:id="43" w:name="p21"/>
      <w:bookmarkEnd w:id="43"/>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21.1. parasites (including cysts of pathogenic unicellular parasites and eggs of parasitic worms or helminths) and pathogenic micro-organisms;</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21.2. </w:t>
      </w:r>
      <w:r>
        <w:rPr>
          <w:rFonts w:ascii="Times New Roman" w:hAnsi="Times New Roman"/>
          <w:i/>
          <w:noProof/>
          <w:sz w:val="24"/>
        </w:rPr>
        <w:t>Escherichia coli</w:t>
      </w:r>
      <w:r>
        <w:rPr>
          <w:rFonts w:ascii="Times New Roman" w:hAnsi="Times New Roman"/>
          <w:noProof/>
          <w:sz w:val="24"/>
        </w:rPr>
        <w:t xml:space="preserve"> and other coliforms, faecal streptococci in any 250 ml sample examined;</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21.3. sporulated sulphite-reducing anaerobes (</w:t>
      </w:r>
      <w:r>
        <w:rPr>
          <w:rFonts w:ascii="Times New Roman" w:hAnsi="Times New Roman"/>
          <w:i/>
          <w:noProof/>
          <w:sz w:val="24"/>
        </w:rPr>
        <w:t>Clostridia</w:t>
      </w:r>
      <w:r>
        <w:rPr>
          <w:rFonts w:ascii="Times New Roman" w:hAnsi="Times New Roman"/>
          <w:noProof/>
          <w:sz w:val="24"/>
        </w:rPr>
        <w:t>) in any 50 ml sample examined;</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21.4. </w:t>
      </w:r>
      <w:r>
        <w:rPr>
          <w:rFonts w:ascii="Times New Roman" w:hAnsi="Times New Roman"/>
          <w:i/>
          <w:noProof/>
          <w:sz w:val="24"/>
        </w:rPr>
        <w:t>Pseudomonas aeruginosa</w:t>
      </w:r>
      <w:r>
        <w:rPr>
          <w:rFonts w:ascii="Times New Roman" w:hAnsi="Times New Roman"/>
          <w:noProof/>
          <w:sz w:val="24"/>
        </w:rPr>
        <w:t xml:space="preserve"> in any 250 ml sample examined.</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44" w:name="p-573590"/>
      <w:bookmarkEnd w:id="44"/>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Natural components in a natural mineral water must not exceed the maximum permissible concentration (Annex 3). Concentration of substances not occurring in nature or of polluting substances of anthropogenic origin (pesticides, hydrocarbons and volatile organic substances) in a natural mineral water must not exceed the maximum permissible norms laid down in the laws and regulation regarding the harmlessness and quality requirements for drinking water.</w:t>
      </w:r>
      <w:bookmarkStart w:id="45" w:name="p22"/>
      <w:bookmarkEnd w:id="45"/>
    </w:p>
    <w:p w:rsidR="00521BA6" w:rsidRDefault="00521BA6" w:rsidP="007D5705">
      <w:pPr>
        <w:spacing w:after="0" w:line="240" w:lineRule="auto"/>
        <w:jc w:val="both"/>
        <w:rPr>
          <w:rFonts w:ascii="Times New Roman" w:eastAsia="Times New Roman" w:hAnsi="Times New Roman" w:cs="Times New Roman"/>
          <w:noProof/>
          <w:sz w:val="24"/>
          <w:szCs w:val="24"/>
        </w:rPr>
      </w:pPr>
      <w:bookmarkStart w:id="46" w:name="p-573591"/>
      <w:bookmarkEnd w:id="46"/>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When determining the pollution indicated in Paragraph 22 of this Regulation, the laboratories shall use methods which conform to the criteria referred to in Annex 4 to this Regulation.</w:t>
      </w:r>
      <w:bookmarkStart w:id="47" w:name="p23"/>
      <w:bookmarkEnd w:id="47"/>
    </w:p>
    <w:p w:rsidR="00521BA6" w:rsidRDefault="00521BA6" w:rsidP="007D5705">
      <w:pPr>
        <w:spacing w:after="0" w:line="240" w:lineRule="auto"/>
        <w:jc w:val="both"/>
        <w:rPr>
          <w:rFonts w:ascii="Times New Roman" w:eastAsia="Times New Roman" w:hAnsi="Times New Roman" w:cs="Times New Roman"/>
          <w:noProof/>
          <w:sz w:val="24"/>
          <w:szCs w:val="24"/>
        </w:rPr>
      </w:pPr>
      <w:bookmarkStart w:id="48" w:name="p-573593"/>
      <w:bookmarkEnd w:id="48"/>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The natural mineral water and spring water shall be filled in containers equipped with such closing devices which preclude the possibility of falsifying or contaminating it.</w:t>
      </w:r>
      <w:bookmarkStart w:id="49" w:name="p24"/>
      <w:bookmarkEnd w:id="49"/>
    </w:p>
    <w:p w:rsidR="00521BA6" w:rsidRDefault="00521BA6" w:rsidP="007D5705">
      <w:pPr>
        <w:spacing w:after="0" w:line="240" w:lineRule="auto"/>
        <w:jc w:val="both"/>
        <w:rPr>
          <w:rFonts w:ascii="Times New Roman" w:eastAsia="Times New Roman" w:hAnsi="Times New Roman" w:cs="Times New Roman"/>
          <w:noProof/>
          <w:sz w:val="24"/>
          <w:szCs w:val="24"/>
        </w:rPr>
      </w:pPr>
      <w:bookmarkStart w:id="50" w:name="n3"/>
      <w:bookmarkEnd w:id="50"/>
    </w:p>
    <w:p w:rsidR="007D5705" w:rsidRPr="00521BA6" w:rsidRDefault="007D5705" w:rsidP="00521BA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Requirements for Labelling of Natural Mineral Water and Spring Water</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51" w:name="p-573595"/>
      <w:bookmarkEnd w:id="51"/>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Natural mineral water and spring water shall be labelled in accordance with the laws and regulations regarding the requirements for labelling of packaged food and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In addition the following information shall be indicated in the labelling:</w:t>
      </w:r>
      <w:bookmarkStart w:id="52" w:name="p25"/>
      <w:bookmarkEnd w:id="52"/>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25.1. the trade name in accordance with Sub-paragraphs 3.1, 3.2, 3.3, and 3.4 of this Regulation (“Natural mineral water”, “Naturally carbonated natural mineral water”, “Natural mineral water fortified with gas from the groundwater deposit”. “Carbonated natural mineral water”);</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25.2. the trade name “spring water” in accordance with Sub-paragraph 3.5 of this Regulation;</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25.3. the indication “Completely decarbonated” or “Partly decarbonated” shall be added to the trade name of the mineral water, if the natural mineral water has been subjected to the treatment referred to in Sub-paragraph 10.4 of this Regulation;</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25.4. the indication “carbonated” shall be added to the trade name, if the spring water has been subjected to the treatment referred to in Paragraph 15 of this Regulation;</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25.5. the essential constituents of the natural mineral water and their quantity. The permissible threshold values of natural variations of the volume of the essential constituents in the labelling shall conform to:</w:t>
      </w:r>
    </w:p>
    <w:p w:rsidR="007D5705" w:rsidRPr="007D5705" w:rsidRDefault="007D5705" w:rsidP="00521B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25.5.1. for water exploited in Latvia – in accordance with the laws and regulations regarding the procedures for use of subterranean depths, including:</w:t>
      </w:r>
    </w:p>
    <w:p w:rsidR="007D5705" w:rsidRPr="007D5705" w:rsidRDefault="007D5705" w:rsidP="00521BA6">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25.5.1.1. that specified in the groundwater deposit passport, if it is planned to exploit at least 100 cubic metres of groundwater per day;</w:t>
      </w:r>
    </w:p>
    <w:p w:rsidR="007D5705" w:rsidRPr="007D5705" w:rsidRDefault="007D5705" w:rsidP="00521BA6">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25.5.1.2. the groundwater study data which have been obtained by the exploiter of the groundwater, if it is planned to exploit less than 100 cubic metres of groundwater per day;</w:t>
      </w:r>
    </w:p>
    <w:p w:rsidR="007D5705" w:rsidRPr="007D5705" w:rsidRDefault="007D5705" w:rsidP="00521B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25.5.2. for water exploited in the third countries – according to the conditions referred to in the groundwater exploitation documents of the relevant third country;</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25.6. the name of the water deposit and the name of the exploiting site of the water deposit;</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25.7. information on the treatment referred to in Sub-paragraphs 10.2 and 10.3 of this Regulation;</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25.8. an indication “Water has been treated using ozone-enriched air, with permitted oxidation method”, if the natural mineral water has been treated with ozone-enriched air. The abovementioned indication shall be placed next to the indication of constituents;</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25.9. an indication “Water has been treated using permitted absorption method”, if the natural mineral water and spring water has been purified from fluorides. The abovementioned indication shall be placed next to the indication of constituents;</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25.10. an indication “Contains more than 1.5 mg/l of fluorides: not appropriate for regular use in nutrition of infants and in nutrition of children less than seven years of age”, if the concentration of fluorides in the natural mineral water and spring water exceeds 1.5 mg/l. The abovementioned indication shall be placed next to the trade name so that the indication is clearly visible;</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25.11. the actual quantity of fluorides in accordance with Sub-paragraph 25.5 of this Regulation, if the concentration of fluorides in the natural mineral water and spring water exceeds 1.5 mg/l. Information regarding the quantity of fluorides in the indication of constituents.</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53" w:name="p-573596"/>
      <w:bookmarkEnd w:id="53"/>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The name of a natural mineral water and spring water may contain the name of a locality, village or other place provided that the exploiting site of the deposit of a natural mineral water and spring water is located in this territory and it is not misleading the consumer as regards to the exploiting site of the deposit.</w:t>
      </w:r>
      <w:bookmarkStart w:id="54" w:name="p26"/>
      <w:bookmarkEnd w:id="54"/>
    </w:p>
    <w:p w:rsidR="00521BA6" w:rsidRDefault="00521BA6" w:rsidP="007D5705">
      <w:pPr>
        <w:spacing w:after="0" w:line="240" w:lineRule="auto"/>
        <w:jc w:val="both"/>
        <w:rPr>
          <w:rFonts w:ascii="Times New Roman" w:eastAsia="Times New Roman" w:hAnsi="Times New Roman" w:cs="Times New Roman"/>
          <w:noProof/>
          <w:sz w:val="24"/>
          <w:szCs w:val="24"/>
        </w:rPr>
      </w:pPr>
      <w:bookmarkStart w:id="55" w:name="p-573597"/>
      <w:bookmarkEnd w:id="55"/>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The natural mineral water and also spring water exploited from one and the same deposit shall have one product name.</w:t>
      </w:r>
      <w:bookmarkStart w:id="56" w:name="p27"/>
      <w:bookmarkEnd w:id="56"/>
    </w:p>
    <w:p w:rsidR="00521BA6" w:rsidRDefault="00521BA6" w:rsidP="007D5705">
      <w:pPr>
        <w:spacing w:after="0" w:line="240" w:lineRule="auto"/>
        <w:jc w:val="both"/>
        <w:rPr>
          <w:rFonts w:ascii="Times New Roman" w:eastAsia="Times New Roman" w:hAnsi="Times New Roman" w:cs="Times New Roman"/>
          <w:noProof/>
          <w:sz w:val="24"/>
          <w:szCs w:val="24"/>
        </w:rPr>
      </w:pPr>
      <w:bookmarkStart w:id="57" w:name="p-573598"/>
      <w:bookmarkEnd w:id="57"/>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When the labels or inscriptions on the containers in which the natural mineral waters and spring waters are sold include a product name different from the name of the deposit or the place of its exploitation, the name of the deposit or the place of exploitation shall be indicated in letters at least one and a half times the height and width of the largest of the letters used in the trade description.</w:t>
      </w:r>
      <w:bookmarkStart w:id="58" w:name="p28"/>
      <w:bookmarkEnd w:id="58"/>
    </w:p>
    <w:p w:rsidR="00521BA6" w:rsidRDefault="00521BA6" w:rsidP="007D5705">
      <w:pPr>
        <w:spacing w:after="0" w:line="240" w:lineRule="auto"/>
        <w:jc w:val="both"/>
        <w:rPr>
          <w:rFonts w:ascii="Times New Roman" w:eastAsia="Times New Roman" w:hAnsi="Times New Roman" w:cs="Times New Roman"/>
          <w:noProof/>
          <w:sz w:val="24"/>
          <w:szCs w:val="24"/>
        </w:rPr>
      </w:pPr>
      <w:bookmarkStart w:id="59" w:name="p-573600"/>
      <w:bookmarkEnd w:id="59"/>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It is prohibited, both on packaging or labels and in advertising in any form whatsoever of the natural mineral water and spring water, to use designations, trade marks, brand names, pictures or other signs, as well as symbols that suggest characteristics which the product does not possess. The abovementioned requirements shall particularly apply to the natural origin of the natural mineral water and spring water, the date of the authorisation to exploit it, the results of analyses or any similar references to guarantees of authenticity.</w:t>
      </w:r>
      <w:bookmarkStart w:id="60" w:name="p29"/>
      <w:bookmarkEnd w:id="60"/>
    </w:p>
    <w:p w:rsidR="00521BA6" w:rsidRDefault="00521BA6" w:rsidP="007D5705">
      <w:pPr>
        <w:spacing w:after="0" w:line="240" w:lineRule="auto"/>
        <w:jc w:val="both"/>
        <w:rPr>
          <w:rFonts w:ascii="Times New Roman" w:eastAsia="Times New Roman" w:hAnsi="Times New Roman" w:cs="Times New Roman"/>
          <w:noProof/>
          <w:sz w:val="24"/>
          <w:szCs w:val="24"/>
        </w:rPr>
      </w:pPr>
      <w:bookmarkStart w:id="61" w:name="p-573601"/>
      <w:bookmarkEnd w:id="61"/>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Words “ mineral water” and “spring water” shall be used in the trade name in the advertising and labellings of such natural mineral waters and spring water which conform to the requirements of this Regulation.</w:t>
      </w:r>
      <w:bookmarkStart w:id="62" w:name="p30"/>
      <w:bookmarkEnd w:id="62"/>
    </w:p>
    <w:p w:rsidR="00521BA6" w:rsidRDefault="00521BA6" w:rsidP="007D5705">
      <w:pPr>
        <w:spacing w:after="0" w:line="240" w:lineRule="auto"/>
        <w:jc w:val="both"/>
        <w:rPr>
          <w:rFonts w:ascii="Times New Roman" w:eastAsia="Times New Roman" w:hAnsi="Times New Roman" w:cs="Times New Roman"/>
          <w:noProof/>
          <w:sz w:val="24"/>
          <w:szCs w:val="24"/>
        </w:rPr>
      </w:pPr>
      <w:bookmarkStart w:id="63" w:name="p-573602"/>
      <w:bookmarkEnd w:id="63"/>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All indications attributing to a natural mineral water and spring water properties relating to the prevention, treatment or cure of a human illness are prohibited in the regulatory technical documents, labelling, instruction for use, advertising material and other information related to the natural mineral water and spring water.</w:t>
      </w:r>
      <w:bookmarkStart w:id="64" w:name="p31"/>
      <w:bookmarkEnd w:id="64"/>
    </w:p>
    <w:p w:rsidR="00521BA6" w:rsidRDefault="00521BA6" w:rsidP="007D5705">
      <w:pPr>
        <w:spacing w:after="0" w:line="240" w:lineRule="auto"/>
        <w:jc w:val="both"/>
        <w:rPr>
          <w:rFonts w:ascii="Times New Roman" w:eastAsia="Times New Roman" w:hAnsi="Times New Roman" w:cs="Times New Roman"/>
          <w:noProof/>
          <w:sz w:val="24"/>
          <w:szCs w:val="24"/>
        </w:rPr>
      </w:pPr>
      <w:bookmarkStart w:id="65" w:name="p-573603"/>
      <w:bookmarkEnd w:id="65"/>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32. It shall be permitted to indicate special characteristics in the labelling of the natural mineral water, if the norms of indicators specified in Annex 5 to this Regulation are conformed to. If </w:t>
      </w:r>
      <w:r>
        <w:rPr>
          <w:rFonts w:ascii="Times New Roman" w:hAnsi="Times New Roman"/>
          <w:noProof/>
          <w:sz w:val="24"/>
        </w:rPr>
        <w:lastRenderedPageBreak/>
        <w:t>relevant indicators and their norms are not specified in Annex 5 to this Regulation, they may be specified on the basis of physico-chemical analyses and, where necessary, pharmacological, physiological and clinical examinations carried out in accordance with the requirements referred to in Annex 1 to this Regulation.</w:t>
      </w:r>
      <w:bookmarkStart w:id="66" w:name="p32"/>
      <w:bookmarkEnd w:id="66"/>
    </w:p>
    <w:p w:rsidR="00521BA6" w:rsidRDefault="00521BA6" w:rsidP="007D5705">
      <w:pPr>
        <w:spacing w:after="0" w:line="240" w:lineRule="auto"/>
        <w:jc w:val="both"/>
        <w:rPr>
          <w:rFonts w:ascii="Times New Roman" w:eastAsia="Times New Roman" w:hAnsi="Times New Roman" w:cs="Times New Roman"/>
          <w:noProof/>
          <w:sz w:val="24"/>
          <w:szCs w:val="24"/>
        </w:rPr>
      </w:pPr>
      <w:bookmarkStart w:id="67" w:name="p-573604"/>
      <w:bookmarkEnd w:id="67"/>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The labelling may contain the indications “Stimulates digestion”, “May facilitate the hepato-biliary functions” or similar indications, provided that the latter do not conflict with the requirements referred to in Paragraph 31 of this Regulation and conform to the requirements referred to in Paragraph 32 of this Regulation.</w:t>
      </w:r>
      <w:bookmarkStart w:id="68" w:name="p33"/>
      <w:bookmarkEnd w:id="68"/>
    </w:p>
    <w:p w:rsidR="00521BA6" w:rsidRDefault="00521BA6" w:rsidP="007D5705">
      <w:pPr>
        <w:spacing w:after="0" w:line="240" w:lineRule="auto"/>
        <w:jc w:val="both"/>
        <w:rPr>
          <w:rFonts w:ascii="Times New Roman" w:eastAsia="Times New Roman" w:hAnsi="Times New Roman" w:cs="Times New Roman"/>
          <w:noProof/>
          <w:sz w:val="24"/>
          <w:szCs w:val="24"/>
        </w:rPr>
      </w:pPr>
      <w:bookmarkStart w:id="69" w:name="n4"/>
      <w:bookmarkEnd w:id="69"/>
    </w:p>
    <w:p w:rsidR="007D5705" w:rsidRPr="00521BA6" w:rsidRDefault="007D5705" w:rsidP="00521BA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Procedures for Issuing and Cancelling a Permit for the Distribution of Natural Mineral Water</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70" w:name="p-573606"/>
      <w:bookmarkEnd w:id="70"/>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 Natural mineral water exploited in Latvia and the third countries shall be distributed, if a permit for distribution of natural mineral water issued by the Service (hereinafter – the permit) has been received.</w:t>
      </w:r>
      <w:bookmarkStart w:id="71" w:name="p34"/>
      <w:bookmarkEnd w:id="71"/>
    </w:p>
    <w:p w:rsidR="00521BA6" w:rsidRDefault="00521BA6" w:rsidP="007D5705">
      <w:pPr>
        <w:spacing w:after="0" w:line="240" w:lineRule="auto"/>
        <w:jc w:val="both"/>
        <w:rPr>
          <w:rFonts w:ascii="Times New Roman" w:eastAsia="Times New Roman" w:hAnsi="Times New Roman" w:cs="Times New Roman"/>
          <w:noProof/>
          <w:sz w:val="24"/>
          <w:szCs w:val="24"/>
        </w:rPr>
      </w:pPr>
      <w:bookmarkStart w:id="72" w:name="p-573607"/>
      <w:bookmarkEnd w:id="72"/>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 In order to receive the permit, a food establishment shall submit the following to the Service:</w:t>
      </w:r>
      <w:bookmarkStart w:id="73" w:name="p35"/>
      <w:bookmarkEnd w:id="73"/>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35.1. an application for receipt of the permit (Annex 6);</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35.2. for natural mineral water exploited in Latvia – a conformity certificate certifying that the natural mineral water conforms to the requirements of this Regulation. The conformity certificate shall be issued by the certification authority which has been accredited with the limited liability company “Standardisation, Accreditation and Metrology Centre” according to the standard LVS EN ISO/IEC 17065:2013 “Conformity assessment – Requirements for bodies certifying products, processes and services” and regarding which the limited liability company “Standardisation, Accreditation and Metrology Centre” has published information on its website (hereinafter – the certification authority);</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35.3. for natural mineral water exploited in the third countries:</w:t>
      </w:r>
    </w:p>
    <w:p w:rsidR="007D5705" w:rsidRPr="007D5705" w:rsidRDefault="007D5705" w:rsidP="00521B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35.3.1. a certification of the competent authority of the relevant state regarding conformity of the natural mineral water with the requirements of Directive 2009/54/EC of the European Parliament and of the Council of 18 June 2009 on the exploitation and marketing of natural mineral waters, as well as a certification regarding regular provision of State supervision in order to guarantee the conformity with the requirements referred to in Paragraphs 8, 9, and 10 of this Regulation, or a conformity certificate issued by the certification authority referred to in Sub-paragraph 35.2 of this Regulation certifying that the natural mineral water conforms to the requirements of this Regulation;</w:t>
      </w:r>
    </w:p>
    <w:p w:rsidR="007D5705" w:rsidRPr="007D5705" w:rsidRDefault="007D5705" w:rsidP="00521B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35.3.2. a conformity certificate issued by a conformity assessment institution accredited according to a standard of the European standardisation organisation or the International Organisation for Standardisation regarding conformity of the manufacturer of the natural mineral water with the requirements laid down in Regulation (EC) No 852/2004 of the European Parliament and of the Council of 29 April 2004 on the hygiene of foodstuffs (hereinafter – Regulation No 852/2004) and in this Regulation.</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74" w:name="p-573608"/>
      <w:bookmarkEnd w:id="74"/>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 The term of validity of the permit for natural mineral water exploited in the third countries shall not exceed five years, taking into account the information indicated in the conformity certificate issued by the certification authority. The abovementioned term of validity:</w:t>
      </w:r>
      <w:bookmarkStart w:id="75" w:name="p36"/>
      <w:bookmarkEnd w:id="75"/>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36.1. is extended upon re-issuance of the permit, if the food establishment submits an application to the Service for extending the term of validity of the permit at least 30 days prior to expiry of the term of validity of the permit and a conformity assessment of the natural mineral water by the certification authority;</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36.2. is not extended, if the food establishment does not submit an application for extending the term of validity of the permit within the time period referred to in Sub-paragraph 36.1 of this Regulation. In order to receive a permit after expiry of the time period referred to in Sub-paragraph 36.1 of this Regulation, the food establishment shall submit the documents referred to in Paragraph 35 of this Regulation to the Service.</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76" w:name="p-573609"/>
      <w:bookmarkEnd w:id="76"/>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37. The Service shall examine the documents referred to in Paragraph 35 and Sub-paragraph 36.1 of this Regulation and take a decision to issue the permit or to refuse to issue the permit. The Service shall notify the food establishment regarding the decision in accordance with the procedures laid down in the Law on Notification.</w:t>
      </w:r>
      <w:bookmarkStart w:id="77" w:name="p37"/>
      <w:bookmarkEnd w:id="77"/>
    </w:p>
    <w:p w:rsidR="00521BA6" w:rsidRDefault="00521BA6" w:rsidP="007D5705">
      <w:pPr>
        <w:spacing w:after="0" w:line="240" w:lineRule="auto"/>
        <w:jc w:val="both"/>
        <w:rPr>
          <w:rFonts w:ascii="Times New Roman" w:eastAsia="Times New Roman" w:hAnsi="Times New Roman" w:cs="Times New Roman"/>
          <w:noProof/>
          <w:sz w:val="24"/>
          <w:szCs w:val="24"/>
        </w:rPr>
      </w:pPr>
      <w:bookmarkStart w:id="78" w:name="p-573610"/>
      <w:bookmarkEnd w:id="78"/>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38. The Service shall, within 30 days, notify the European Commission regarding the permit issued or refusal to issue the permit for distribution of natural mineral waters exploited in Latvia and the third countries.</w:t>
      </w:r>
      <w:bookmarkStart w:id="79" w:name="p38"/>
      <w:bookmarkEnd w:id="79"/>
    </w:p>
    <w:p w:rsidR="00521BA6" w:rsidRDefault="00521BA6" w:rsidP="007D5705">
      <w:pPr>
        <w:spacing w:after="0" w:line="240" w:lineRule="auto"/>
        <w:jc w:val="both"/>
        <w:rPr>
          <w:rFonts w:ascii="Times New Roman" w:eastAsia="Times New Roman" w:hAnsi="Times New Roman" w:cs="Times New Roman"/>
          <w:noProof/>
          <w:sz w:val="24"/>
          <w:szCs w:val="24"/>
        </w:rPr>
      </w:pPr>
      <w:bookmarkStart w:id="80" w:name="p-573611"/>
      <w:bookmarkEnd w:id="80"/>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39. Upon a request of a European Union Member State or the European Commission the Service shall send information on the basis of which the permit was issued, as well as the results of supervision carried out.</w:t>
      </w:r>
      <w:bookmarkStart w:id="81" w:name="p39"/>
      <w:bookmarkEnd w:id="81"/>
    </w:p>
    <w:p w:rsidR="00521BA6" w:rsidRDefault="00521BA6" w:rsidP="007D5705">
      <w:pPr>
        <w:spacing w:after="0" w:line="240" w:lineRule="auto"/>
        <w:jc w:val="both"/>
        <w:rPr>
          <w:rFonts w:ascii="Times New Roman" w:eastAsia="Times New Roman" w:hAnsi="Times New Roman" w:cs="Times New Roman"/>
          <w:noProof/>
          <w:sz w:val="24"/>
          <w:szCs w:val="24"/>
        </w:rPr>
      </w:pPr>
      <w:bookmarkStart w:id="82" w:name="p-573612"/>
      <w:bookmarkEnd w:id="82"/>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 It shall be permitted to freely bring in and distribute in Latvia the natural mineral water distribution of which has been permitted by the competent authority of any state of the European Union or European Economic Area (the natural mineral water has been included in the list of recognised natural mineral waters published in the Official Journal of the European Union).</w:t>
      </w:r>
      <w:bookmarkStart w:id="83" w:name="p40"/>
      <w:bookmarkEnd w:id="83"/>
    </w:p>
    <w:p w:rsidR="00521BA6" w:rsidRDefault="00521BA6" w:rsidP="007D5705">
      <w:pPr>
        <w:spacing w:after="0" w:line="240" w:lineRule="auto"/>
        <w:jc w:val="both"/>
        <w:rPr>
          <w:rFonts w:ascii="Times New Roman" w:eastAsia="Times New Roman" w:hAnsi="Times New Roman" w:cs="Times New Roman"/>
          <w:noProof/>
          <w:sz w:val="24"/>
          <w:szCs w:val="24"/>
        </w:rPr>
      </w:pPr>
      <w:bookmarkStart w:id="84" w:name="p-573613"/>
      <w:bookmarkEnd w:id="84"/>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The certification authority:</w:t>
      </w:r>
      <w:bookmarkStart w:id="85" w:name="p41"/>
      <w:bookmarkEnd w:id="85"/>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41.1. during the term of operation of the conformity certificate issued shall periodically supervise that the natural mineral water conforms to the requirements of this Regulation. The certification authority shall indicate the frequency of supervision in the conformity certificate issued;</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41.2. shall inform the Service regarding the issued, cancelled or suspended conformity certificates of the mineral water and the justification of the relevant decision without delay.</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86" w:name="p-573614"/>
      <w:bookmarkEnd w:id="86"/>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 Upon performing supervision and check of documents of the food establishment, the certification authority may take a decision:</w:t>
      </w:r>
      <w:bookmarkStart w:id="87" w:name="p42"/>
      <w:bookmarkEnd w:id="87"/>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42.1. to suspend the conformity certificate of the natural mineral water, if non-conformity with the requirements of this Regulation has been detected. In order for the food establishment to be able to eliminate the non-conformity, the certification authority shall determine a time period for the performance of corrective measures. If the food establishment has not performed the corrective actions until expiry of the time period specified in the decision and has not submitted written information to the certification authority regarding elimination of the violations detected, the certification authority shall take a decision to cancel the conformity certificate;</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42.2. to cancel the conformity certificate of the natural mineral water, if any non-conformity with the requirements of this Regulation which causes threats to human health, has been detected, as well as if the requirements referred to in Sub-paragraph 42.1 of this Regulation have not been fulfilled.</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88" w:name="p-573615"/>
      <w:bookmarkEnd w:id="88"/>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43. If the certification authority has cancelled the conformity certificate, it shall notify the Service thereof within three working days, and the Service shall take a decision to cancel the permit for distribution of the relevant natural mineral water.</w:t>
      </w:r>
      <w:bookmarkStart w:id="89" w:name="p43"/>
      <w:bookmarkEnd w:id="89"/>
    </w:p>
    <w:p w:rsidR="00521BA6" w:rsidRDefault="00521BA6" w:rsidP="007D5705">
      <w:pPr>
        <w:spacing w:after="0" w:line="240" w:lineRule="auto"/>
        <w:jc w:val="both"/>
        <w:rPr>
          <w:rFonts w:ascii="Times New Roman" w:eastAsia="Times New Roman" w:hAnsi="Times New Roman" w:cs="Times New Roman"/>
          <w:noProof/>
          <w:sz w:val="24"/>
          <w:szCs w:val="24"/>
        </w:rPr>
      </w:pPr>
      <w:bookmarkStart w:id="90" w:name="p-573616"/>
      <w:bookmarkEnd w:id="90"/>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44. If the Service has detected a potential threat of the natural mineral water to human health or non-conformity of the natural mineral water with the requirements of the laws and regulations in the field of handling of food, the Service has the right:</w:t>
      </w:r>
      <w:bookmarkStart w:id="91" w:name="p44"/>
      <w:bookmarkEnd w:id="91"/>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44.1. to take a decision to restrict or prohibit the trade of such product in the territory of Latvia, even if the non-conforming mineral water has a distribution permit issued by any European Union Member State;</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44.2. to take a decision to cancel the permit for distribution of the relevant natural mineral water.</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92" w:name="p-573617"/>
      <w:bookmarkEnd w:id="92"/>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45. The Service shall, without delay, inform the European Commission and European Union Member States regarding justification for the decisions referred to in Paragraph 43 or 44 of this Regulation and regarding the actions performed involving the non-conforming product.</w:t>
      </w:r>
      <w:bookmarkStart w:id="93" w:name="p45"/>
      <w:bookmarkEnd w:id="93"/>
    </w:p>
    <w:p w:rsidR="00521BA6" w:rsidRDefault="00521BA6" w:rsidP="007D5705">
      <w:pPr>
        <w:spacing w:after="0" w:line="240" w:lineRule="auto"/>
        <w:jc w:val="both"/>
        <w:rPr>
          <w:rFonts w:ascii="Times New Roman" w:eastAsia="Times New Roman" w:hAnsi="Times New Roman" w:cs="Times New Roman"/>
          <w:noProof/>
          <w:sz w:val="24"/>
          <w:szCs w:val="24"/>
        </w:rPr>
      </w:pPr>
      <w:bookmarkStart w:id="94" w:name="p-573618"/>
      <w:bookmarkEnd w:id="94"/>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46. The Service shall publish and regularly update information on its website regarding natural mineral waters exploited in Latvia and the third countries to which the permit has been issued, drawing up the following lists:</w:t>
      </w:r>
      <w:bookmarkStart w:id="95" w:name="p46"/>
      <w:bookmarkEnd w:id="95"/>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46.1. in Latvia, indicating therein:</w:t>
      </w:r>
    </w:p>
    <w:p w:rsidR="007D5705" w:rsidRPr="007D5705" w:rsidRDefault="007D5705" w:rsidP="00521B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46.1.1. the name of the natural mineral water, the name of the deposit, and the name of the place of exploitation of the deposit;</w:t>
      </w:r>
    </w:p>
    <w:p w:rsidR="007D5705" w:rsidRPr="007D5705" w:rsidRDefault="007D5705" w:rsidP="00521B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46.1.2. the number of the decision of the Service, the date of issuing the permit, and the term of validity of the permit;</w:t>
      </w:r>
    </w:p>
    <w:p w:rsidR="007D5705" w:rsidRPr="007D5705" w:rsidRDefault="007D5705" w:rsidP="00521BA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46.1.3. the number, date and term of validity of the conformity certificate issued by the certification authority;</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46.2. in English, indicating therein information according to the list of natural mineral waters recognised in European Union Member States which has been published in the Official Journal of the European Union.</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96" w:name="n5"/>
      <w:bookmarkEnd w:id="96"/>
    </w:p>
    <w:p w:rsidR="007D5705" w:rsidRPr="00521BA6" w:rsidRDefault="007D5705" w:rsidP="00521BA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Amount of the State Fee for the Issuance of the Permit and Procedures for the Payment of the State Fee</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97" w:name="p-573620"/>
      <w:bookmarkEnd w:id="97"/>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47. The State fee shall be paid for the issuance of the permit in the following amount:</w:t>
      </w:r>
      <w:bookmarkStart w:id="98" w:name="p47"/>
      <w:bookmarkEnd w:id="98"/>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47.1. for the issuance of the permit – 142,29 euro;</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47.2. for the re-issuance of the permit in accordance with Sub-paragraph 36.1 of this Regulation – 42.69 euro.</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99" w:name="p-573621"/>
      <w:bookmarkEnd w:id="99"/>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48. The State fee shall be paid prior to submitting of documents for the receipt of the permit.</w:t>
      </w:r>
      <w:bookmarkStart w:id="100" w:name="p48"/>
      <w:bookmarkEnd w:id="100"/>
    </w:p>
    <w:p w:rsidR="00521BA6" w:rsidRDefault="00521BA6" w:rsidP="007D5705">
      <w:pPr>
        <w:spacing w:after="0" w:line="240" w:lineRule="auto"/>
        <w:jc w:val="both"/>
        <w:rPr>
          <w:rFonts w:ascii="Times New Roman" w:eastAsia="Times New Roman" w:hAnsi="Times New Roman" w:cs="Times New Roman"/>
          <w:noProof/>
          <w:sz w:val="24"/>
          <w:szCs w:val="24"/>
        </w:rPr>
      </w:pPr>
      <w:bookmarkStart w:id="101" w:name="p-573622"/>
      <w:bookmarkEnd w:id="101"/>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49. The State fee shall be paid in one of the following ways:</w:t>
      </w:r>
      <w:bookmarkStart w:id="102" w:name="p49"/>
      <w:bookmarkEnd w:id="102"/>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49.1. at the Service, using a payment card;</w:t>
      </w:r>
    </w:p>
    <w:p w:rsidR="007D5705" w:rsidRPr="007D5705" w:rsidRDefault="007D5705" w:rsidP="00521B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49.2. via such provider of payment services who has the right to provide payment services within the meaning of the Law On Payment Services and Electronic Money.</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103" w:name="p-573624"/>
      <w:bookmarkEnd w:id="103"/>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 If the Service detects non-conformity of the submitted documents referred to in Paragraph 35 of this Regulation with this Regulation and does not issue the permit, the State fee shall not be reimbursed.</w:t>
      </w:r>
      <w:bookmarkStart w:id="104" w:name="p50"/>
      <w:bookmarkEnd w:id="104"/>
    </w:p>
    <w:p w:rsidR="00521BA6" w:rsidRDefault="00521BA6" w:rsidP="007D5705">
      <w:pPr>
        <w:spacing w:after="0" w:line="240" w:lineRule="auto"/>
        <w:jc w:val="both"/>
        <w:rPr>
          <w:rFonts w:ascii="Times New Roman" w:eastAsia="Times New Roman" w:hAnsi="Times New Roman" w:cs="Times New Roman"/>
          <w:noProof/>
          <w:sz w:val="24"/>
          <w:szCs w:val="24"/>
        </w:rPr>
      </w:pPr>
      <w:bookmarkStart w:id="105" w:name="p-573625"/>
      <w:bookmarkEnd w:id="105"/>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 The State fee shall be transferred into the revenue of the State basic budget.</w:t>
      </w:r>
      <w:bookmarkStart w:id="106" w:name="p51"/>
      <w:bookmarkEnd w:id="106"/>
    </w:p>
    <w:p w:rsidR="00521BA6" w:rsidRDefault="00521BA6" w:rsidP="007D5705">
      <w:pPr>
        <w:spacing w:after="0" w:line="240" w:lineRule="auto"/>
        <w:jc w:val="both"/>
        <w:rPr>
          <w:rFonts w:ascii="Times New Roman" w:eastAsia="Times New Roman" w:hAnsi="Times New Roman" w:cs="Times New Roman"/>
          <w:noProof/>
          <w:sz w:val="24"/>
          <w:szCs w:val="24"/>
        </w:rPr>
      </w:pPr>
      <w:bookmarkStart w:id="107" w:name="n6"/>
      <w:bookmarkEnd w:id="107"/>
    </w:p>
    <w:p w:rsidR="007D5705" w:rsidRPr="00521BA6" w:rsidRDefault="007D5705" w:rsidP="00521BA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 Closing Provisions</w:t>
      </w:r>
    </w:p>
    <w:p w:rsidR="00521BA6" w:rsidRDefault="00521BA6" w:rsidP="007D5705">
      <w:pPr>
        <w:spacing w:after="0" w:line="240" w:lineRule="auto"/>
        <w:jc w:val="both"/>
        <w:rPr>
          <w:rFonts w:ascii="Times New Roman" w:eastAsia="Times New Roman" w:hAnsi="Times New Roman" w:cs="Times New Roman"/>
          <w:noProof/>
          <w:sz w:val="24"/>
          <w:szCs w:val="24"/>
        </w:rPr>
      </w:pPr>
      <w:bookmarkStart w:id="108" w:name="p-573627"/>
      <w:bookmarkEnd w:id="108"/>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52. The norm referred to in Sub-paragraph 8.4 of this Regulation shall not be applied to the spring water, if its production and transportation in containers from the source to the bottling </w:t>
      </w:r>
      <w:r>
        <w:rPr>
          <w:rFonts w:ascii="Times New Roman" w:hAnsi="Times New Roman"/>
          <w:noProof/>
          <w:sz w:val="24"/>
        </w:rPr>
        <w:lastRenderedPageBreak/>
        <w:t>plant in Latvia is permitted and commenced prior to the coming into force of this Regulation and the spring water is distributed in the territory of Latvia.</w:t>
      </w:r>
      <w:bookmarkStart w:id="109" w:name="p52"/>
      <w:bookmarkEnd w:id="109"/>
    </w:p>
    <w:p w:rsidR="00166E9E" w:rsidRDefault="00166E9E" w:rsidP="007D5705">
      <w:pPr>
        <w:spacing w:after="0" w:line="240" w:lineRule="auto"/>
        <w:jc w:val="both"/>
        <w:rPr>
          <w:rFonts w:ascii="Times New Roman" w:eastAsia="Times New Roman" w:hAnsi="Times New Roman" w:cs="Times New Roman"/>
          <w:noProof/>
          <w:sz w:val="24"/>
          <w:szCs w:val="24"/>
        </w:rPr>
      </w:pPr>
      <w:bookmarkStart w:id="110" w:name="p-573628"/>
      <w:bookmarkEnd w:id="110"/>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53. Upon production and transportation of the spring water referred to in Paragraph 52 of this Regulation, the food establishments shall conform to the hygiene requirements laid down in Regulation No 852/2004.</w:t>
      </w:r>
      <w:bookmarkStart w:id="111" w:name="p53"/>
      <w:bookmarkEnd w:id="111"/>
    </w:p>
    <w:p w:rsidR="00166E9E" w:rsidRDefault="00166E9E" w:rsidP="007D5705">
      <w:pPr>
        <w:spacing w:after="0" w:line="240" w:lineRule="auto"/>
        <w:jc w:val="both"/>
        <w:rPr>
          <w:rFonts w:ascii="Times New Roman" w:eastAsia="Times New Roman" w:hAnsi="Times New Roman" w:cs="Times New Roman"/>
          <w:noProof/>
          <w:sz w:val="24"/>
          <w:szCs w:val="24"/>
        </w:rPr>
      </w:pPr>
      <w:bookmarkStart w:id="112" w:name="p-573629"/>
      <w:bookmarkEnd w:id="112"/>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54. In conformity with the principle of mutual recognition, it shall be permitted to distribute such spring water in Latvia which, in accordance with laws and regulations, has been produced in another European Union Member State or a state of the European Economic Area, or Turkey.</w:t>
      </w:r>
      <w:bookmarkStart w:id="113" w:name="p54"/>
      <w:bookmarkEnd w:id="113"/>
    </w:p>
    <w:p w:rsidR="00166E9E" w:rsidRDefault="00166E9E" w:rsidP="007D5705">
      <w:pPr>
        <w:spacing w:after="0" w:line="240" w:lineRule="auto"/>
        <w:jc w:val="both"/>
        <w:rPr>
          <w:rFonts w:ascii="Times New Roman" w:eastAsia="Times New Roman" w:hAnsi="Times New Roman" w:cs="Times New Roman"/>
          <w:noProof/>
          <w:sz w:val="24"/>
          <w:szCs w:val="24"/>
        </w:rPr>
      </w:pPr>
      <w:bookmarkStart w:id="114" w:name="p-573630"/>
      <w:bookmarkEnd w:id="114"/>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 It shall be permitted to distribute natural mineral water and spring water in Latvia which has been placed on the market or labelled prior to the coming into force of this Regulation in accordance with Cabinet Regulation No. 1130 of 21 December 2010, Regulations Regarding Mandatory Requirements for Harmlessness and Labelling of the Natural Mineral Water and Spring Water and the Procedure for Issue of the Permits for Distribution of the Natural Mineral Water and for Covering the Issue Costs, until expiry of the term of its validity.</w:t>
      </w:r>
      <w:bookmarkStart w:id="115" w:name="p55"/>
      <w:bookmarkEnd w:id="115"/>
    </w:p>
    <w:p w:rsidR="00166E9E" w:rsidRDefault="00166E9E" w:rsidP="007D5705">
      <w:pPr>
        <w:spacing w:after="0" w:line="240" w:lineRule="auto"/>
        <w:jc w:val="both"/>
        <w:rPr>
          <w:rFonts w:ascii="Times New Roman" w:eastAsia="Times New Roman" w:hAnsi="Times New Roman" w:cs="Times New Roman"/>
          <w:noProof/>
          <w:sz w:val="24"/>
          <w:szCs w:val="24"/>
        </w:rPr>
      </w:pPr>
      <w:bookmarkStart w:id="116" w:name="p-573631"/>
      <w:bookmarkEnd w:id="116"/>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56. It shall be permitted to utilise the packaging which has been labelled in accordance with Cabinet Regulation No. 1130 of 21 December 2010, Regulations Regarding Mandatory Requirements for Harmlessness and Labelling of the Natural Mineral Water and Spring Water and the Procedure for Issue of the Permits for Distribution of the Natural Mineral Water and for Covering the Issue Costs, for trading of mineral water and spring water in Latvia until complete selling thereof, but not longer than until 31 December 2017.</w:t>
      </w:r>
      <w:bookmarkStart w:id="117" w:name="p56"/>
      <w:bookmarkEnd w:id="117"/>
    </w:p>
    <w:p w:rsidR="00166E9E" w:rsidRDefault="00166E9E" w:rsidP="007D5705">
      <w:pPr>
        <w:spacing w:after="0" w:line="240" w:lineRule="auto"/>
        <w:jc w:val="both"/>
        <w:rPr>
          <w:rFonts w:ascii="Times New Roman" w:eastAsia="Times New Roman" w:hAnsi="Times New Roman" w:cs="Times New Roman"/>
          <w:noProof/>
          <w:sz w:val="24"/>
          <w:szCs w:val="24"/>
        </w:rPr>
      </w:pPr>
      <w:bookmarkStart w:id="118" w:name="p-573632"/>
      <w:bookmarkEnd w:id="118"/>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57. The permit issued prior to the day of the coming into force of this Regulation shall be valid, if the natural mineral water conforms to the requirements laid down in this Regulation.</w:t>
      </w:r>
      <w:bookmarkStart w:id="119" w:name="p57"/>
      <w:bookmarkEnd w:id="119"/>
    </w:p>
    <w:p w:rsidR="00166E9E" w:rsidRDefault="00166E9E" w:rsidP="007D5705">
      <w:pPr>
        <w:spacing w:after="0" w:line="240" w:lineRule="auto"/>
        <w:jc w:val="both"/>
        <w:rPr>
          <w:rFonts w:ascii="Times New Roman" w:eastAsia="Times New Roman" w:hAnsi="Times New Roman" w:cs="Times New Roman"/>
          <w:noProof/>
          <w:sz w:val="24"/>
          <w:szCs w:val="24"/>
        </w:rPr>
      </w:pPr>
      <w:bookmarkStart w:id="120" w:name="573633"/>
      <w:bookmarkEnd w:id="120"/>
    </w:p>
    <w:p w:rsidR="007D5705" w:rsidRPr="00166E9E" w:rsidRDefault="007D5705" w:rsidP="00166E9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Informative Reference to European Union Directives</w:t>
      </w:r>
    </w:p>
    <w:p w:rsidR="00166E9E" w:rsidRDefault="00166E9E" w:rsidP="007D5705">
      <w:pPr>
        <w:spacing w:after="0" w:line="240" w:lineRule="auto"/>
        <w:jc w:val="both"/>
        <w:rPr>
          <w:rFonts w:ascii="Times New Roman" w:eastAsia="Times New Roman" w:hAnsi="Times New Roman" w:cs="Times New Roman"/>
          <w:noProof/>
          <w:sz w:val="24"/>
          <w:szCs w:val="24"/>
        </w:rPr>
      </w:pPr>
      <w:bookmarkStart w:id="121" w:name="p-573634"/>
      <w:bookmarkEnd w:id="121"/>
    </w:p>
    <w:p w:rsidR="007D5705" w:rsidRPr="007D5705" w:rsidRDefault="007D5705" w:rsidP="00166E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This Regulation contains legal norms arising from:</w:t>
      </w:r>
      <w:bookmarkStart w:id="122" w:name="p213"/>
      <w:bookmarkEnd w:id="122"/>
    </w:p>
    <w:p w:rsidR="007D5705" w:rsidRPr="007D5705" w:rsidRDefault="007D5705" w:rsidP="00166E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Directive 2009/54/EC of the European Parliament and of the Council of 18 June 2009 on the exploitation and marketing of natural mineral waters;</w:t>
      </w:r>
    </w:p>
    <w:p w:rsidR="007D5705" w:rsidRPr="007D5705" w:rsidRDefault="007D5705" w:rsidP="00166E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Commission Directive 2003/40/EC of 16 May 2003 establishing the list, concentration limits and labelling requirements for the constituents of natural mineral waters and the conditions for using ozone-enriched air for the treatment of natural mineral waters and spring waters.</w:t>
      </w:r>
    </w:p>
    <w:p w:rsidR="00166E9E" w:rsidRDefault="00166E9E" w:rsidP="007D5705">
      <w:pPr>
        <w:spacing w:after="0" w:line="240" w:lineRule="auto"/>
        <w:jc w:val="both"/>
        <w:rPr>
          <w:rFonts w:ascii="Times New Roman" w:eastAsia="Times New Roman" w:hAnsi="Times New Roman" w:cs="Times New Roman"/>
          <w:noProof/>
          <w:sz w:val="24"/>
          <w:szCs w:val="24"/>
        </w:rPr>
      </w:pPr>
    </w:p>
    <w:p w:rsidR="00166E9E" w:rsidRDefault="00166E9E" w:rsidP="007D5705">
      <w:pPr>
        <w:spacing w:after="0" w:line="240" w:lineRule="auto"/>
        <w:jc w:val="both"/>
        <w:rPr>
          <w:rFonts w:ascii="Times New Roman" w:eastAsia="Times New Roman" w:hAnsi="Times New Roman" w:cs="Times New Roman"/>
          <w:noProof/>
          <w:sz w:val="24"/>
          <w:szCs w:val="24"/>
        </w:rPr>
      </w:pPr>
    </w:p>
    <w:p w:rsid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sidR="000628F0">
        <w:rPr>
          <w:rFonts w:ascii="Times New Roman" w:hAnsi="Times New Roman"/>
          <w:noProof/>
          <w:sz w:val="24"/>
        </w:rPr>
        <w:tab/>
      </w:r>
      <w:r w:rsidR="000628F0">
        <w:rPr>
          <w:rFonts w:ascii="Times New Roman" w:hAnsi="Times New Roman"/>
          <w:noProof/>
          <w:sz w:val="24"/>
        </w:rPr>
        <w:tab/>
      </w:r>
      <w:r w:rsidR="000628F0">
        <w:rPr>
          <w:rFonts w:ascii="Times New Roman" w:hAnsi="Times New Roman"/>
          <w:noProof/>
          <w:sz w:val="24"/>
        </w:rPr>
        <w:tab/>
      </w:r>
      <w:r w:rsidR="000628F0">
        <w:rPr>
          <w:rFonts w:ascii="Times New Roman" w:hAnsi="Times New Roman"/>
          <w:noProof/>
          <w:sz w:val="24"/>
        </w:rPr>
        <w:tab/>
      </w:r>
      <w:r w:rsidR="000628F0">
        <w:rPr>
          <w:rFonts w:ascii="Times New Roman" w:hAnsi="Times New Roman"/>
          <w:noProof/>
          <w:sz w:val="24"/>
        </w:rPr>
        <w:tab/>
      </w:r>
      <w:r w:rsidR="000628F0">
        <w:rPr>
          <w:rFonts w:ascii="Times New Roman" w:hAnsi="Times New Roman"/>
          <w:noProof/>
          <w:sz w:val="24"/>
        </w:rPr>
        <w:tab/>
      </w:r>
      <w:r w:rsidR="000628F0">
        <w:rPr>
          <w:rFonts w:ascii="Times New Roman" w:hAnsi="Times New Roman"/>
          <w:noProof/>
          <w:sz w:val="24"/>
        </w:rPr>
        <w:tab/>
      </w:r>
      <w:r>
        <w:rPr>
          <w:rFonts w:ascii="Times New Roman" w:hAnsi="Times New Roman"/>
          <w:noProof/>
          <w:sz w:val="24"/>
        </w:rPr>
        <w:t>Laimdota Straujuma</w:t>
      </w:r>
    </w:p>
    <w:p w:rsidR="007D5705" w:rsidRDefault="007D5705" w:rsidP="007D5705">
      <w:pPr>
        <w:spacing w:after="0" w:line="240" w:lineRule="auto"/>
        <w:jc w:val="both"/>
        <w:rPr>
          <w:rFonts w:ascii="Times New Roman" w:eastAsia="Times New Roman" w:hAnsi="Times New Roman" w:cs="Times New Roman"/>
          <w:noProof/>
          <w:sz w:val="24"/>
          <w:szCs w:val="24"/>
        </w:rPr>
      </w:pPr>
    </w:p>
    <w:p w:rsid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sidR="000628F0">
        <w:rPr>
          <w:rFonts w:ascii="Times New Roman" w:hAnsi="Times New Roman"/>
          <w:noProof/>
          <w:sz w:val="24"/>
        </w:rPr>
        <w:tab/>
      </w:r>
      <w:r w:rsidR="000628F0">
        <w:rPr>
          <w:rFonts w:ascii="Times New Roman" w:hAnsi="Times New Roman"/>
          <w:noProof/>
          <w:sz w:val="24"/>
        </w:rPr>
        <w:tab/>
      </w:r>
      <w:r w:rsidR="000628F0">
        <w:rPr>
          <w:rFonts w:ascii="Times New Roman" w:hAnsi="Times New Roman"/>
          <w:noProof/>
          <w:sz w:val="24"/>
        </w:rPr>
        <w:tab/>
      </w:r>
      <w:r w:rsidR="000628F0">
        <w:rPr>
          <w:rFonts w:ascii="Times New Roman" w:hAnsi="Times New Roman"/>
          <w:noProof/>
          <w:sz w:val="24"/>
        </w:rPr>
        <w:tab/>
      </w:r>
      <w:r w:rsidR="000628F0">
        <w:rPr>
          <w:rFonts w:ascii="Times New Roman" w:hAnsi="Times New Roman"/>
          <w:noProof/>
          <w:sz w:val="24"/>
        </w:rPr>
        <w:tab/>
      </w:r>
      <w:r w:rsidR="000628F0">
        <w:rPr>
          <w:rFonts w:ascii="Times New Roman" w:hAnsi="Times New Roman"/>
          <w:noProof/>
          <w:sz w:val="24"/>
        </w:rPr>
        <w:tab/>
      </w:r>
      <w:r>
        <w:rPr>
          <w:rFonts w:ascii="Times New Roman" w:hAnsi="Times New Roman"/>
          <w:noProof/>
          <w:sz w:val="24"/>
        </w:rPr>
        <w:t>Jānis Dūklavs</w:t>
      </w:r>
    </w:p>
    <w:p w:rsidR="00166E9E" w:rsidRDefault="00166E9E" w:rsidP="007D5705">
      <w:pPr>
        <w:spacing w:after="0" w:line="240" w:lineRule="auto"/>
        <w:jc w:val="both"/>
        <w:rPr>
          <w:rFonts w:ascii="Times New Roman" w:eastAsia="Times New Roman" w:hAnsi="Times New Roman" w:cs="Times New Roman"/>
          <w:noProof/>
          <w:sz w:val="24"/>
          <w:szCs w:val="24"/>
        </w:rPr>
      </w:pPr>
    </w:p>
    <w:p w:rsidR="00166E9E" w:rsidRDefault="00166E9E" w:rsidP="007D5705">
      <w:pPr>
        <w:spacing w:after="0" w:line="240" w:lineRule="auto"/>
        <w:jc w:val="both"/>
        <w:rPr>
          <w:rFonts w:ascii="Times New Roman" w:eastAsia="Times New Roman" w:hAnsi="Times New Roman" w:cs="Times New Roman"/>
          <w:noProof/>
          <w:sz w:val="24"/>
          <w:szCs w:val="24"/>
        </w:rPr>
      </w:pPr>
    </w:p>
    <w:p w:rsidR="00166E9E" w:rsidRDefault="00166E9E">
      <w:pPr>
        <w:rPr>
          <w:rFonts w:ascii="Times New Roman" w:eastAsia="Times New Roman" w:hAnsi="Times New Roman" w:cs="Times New Roman"/>
          <w:noProof/>
          <w:sz w:val="24"/>
          <w:szCs w:val="24"/>
        </w:rPr>
      </w:pPr>
      <w:r>
        <w:br w:type="page"/>
      </w:r>
    </w:p>
    <w:p w:rsidR="00166E9E" w:rsidRPr="007D5705" w:rsidRDefault="00166E9E" w:rsidP="007D5705">
      <w:pPr>
        <w:spacing w:after="0" w:line="240" w:lineRule="auto"/>
        <w:jc w:val="both"/>
        <w:rPr>
          <w:rFonts w:ascii="Times New Roman" w:eastAsia="Times New Roman" w:hAnsi="Times New Roman" w:cs="Times New Roman"/>
          <w:noProof/>
          <w:sz w:val="24"/>
          <w:szCs w:val="24"/>
        </w:rPr>
      </w:pPr>
    </w:p>
    <w:p w:rsidR="007D5705" w:rsidRPr="00166E9E" w:rsidRDefault="007D5705" w:rsidP="00166E9E">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7D5705" w:rsidRDefault="007D5705" w:rsidP="00166E9E">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r w:rsidR="00E27429">
        <w:rPr>
          <w:rFonts w:ascii="Times New Roman" w:hAnsi="Times New Roman"/>
          <w:noProof/>
          <w:sz w:val="24"/>
        </w:rPr>
        <w:t xml:space="preserve"> </w:t>
      </w:r>
      <w:r>
        <w:rPr>
          <w:rFonts w:ascii="Times New Roman" w:hAnsi="Times New Roman"/>
          <w:noProof/>
          <w:sz w:val="24"/>
        </w:rPr>
        <w:t>Regulation No. 736</w:t>
      </w:r>
    </w:p>
    <w:p w:rsidR="007D5705" w:rsidRDefault="007D5705" w:rsidP="00166E9E">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15 December 2015</w:t>
      </w:r>
      <w:bookmarkStart w:id="123" w:name="piel1"/>
      <w:bookmarkEnd w:id="123"/>
    </w:p>
    <w:p w:rsidR="00166E9E" w:rsidRDefault="00166E9E" w:rsidP="007D5705">
      <w:pPr>
        <w:spacing w:after="0" w:line="240" w:lineRule="auto"/>
        <w:jc w:val="both"/>
        <w:rPr>
          <w:rFonts w:ascii="Times New Roman" w:eastAsia="Times New Roman" w:hAnsi="Times New Roman" w:cs="Times New Roman"/>
          <w:noProof/>
          <w:sz w:val="24"/>
          <w:szCs w:val="24"/>
        </w:rPr>
      </w:pPr>
    </w:p>
    <w:p w:rsidR="00166E9E" w:rsidRPr="007D5705" w:rsidRDefault="00166E9E" w:rsidP="007D5705">
      <w:pPr>
        <w:spacing w:after="0" w:line="240" w:lineRule="auto"/>
        <w:jc w:val="both"/>
        <w:rPr>
          <w:rFonts w:ascii="Times New Roman" w:eastAsia="Times New Roman" w:hAnsi="Times New Roman" w:cs="Times New Roman"/>
          <w:noProof/>
          <w:sz w:val="24"/>
          <w:szCs w:val="24"/>
        </w:rPr>
      </w:pPr>
    </w:p>
    <w:p w:rsidR="007D5705" w:rsidRPr="008F748F" w:rsidRDefault="007D5705" w:rsidP="008F748F">
      <w:pPr>
        <w:spacing w:after="0" w:line="240" w:lineRule="auto"/>
        <w:jc w:val="center"/>
        <w:rPr>
          <w:rFonts w:ascii="Times New Roman" w:eastAsia="Times New Roman" w:hAnsi="Times New Roman" w:cs="Times New Roman"/>
          <w:b/>
          <w:noProof/>
          <w:sz w:val="28"/>
          <w:szCs w:val="28"/>
        </w:rPr>
      </w:pPr>
      <w:bookmarkStart w:id="124" w:name="573638"/>
      <w:bookmarkEnd w:id="124"/>
      <w:r>
        <w:rPr>
          <w:rFonts w:ascii="Times New Roman" w:hAnsi="Times New Roman"/>
          <w:b/>
          <w:noProof/>
          <w:sz w:val="28"/>
        </w:rPr>
        <w:t>Information for Assessment of Natural Mineral Water and Essential Constituents of Natural Mineral Water</w:t>
      </w:r>
    </w:p>
    <w:p w:rsidR="008F748F" w:rsidRDefault="008F748F" w:rsidP="007D5705">
      <w:pPr>
        <w:spacing w:after="0" w:line="240" w:lineRule="auto"/>
        <w:jc w:val="both"/>
        <w:rPr>
          <w:rFonts w:ascii="Times New Roman" w:eastAsia="Times New Roman" w:hAnsi="Times New Roman" w:cs="Times New Roman"/>
          <w:noProof/>
          <w:sz w:val="24"/>
          <w:szCs w:val="24"/>
        </w:rPr>
      </w:pPr>
    </w:p>
    <w:p w:rsidR="008F748F" w:rsidRPr="007D5705" w:rsidRDefault="008F748F" w:rsidP="007D5705">
      <w:pPr>
        <w:spacing w:after="0" w:line="240" w:lineRule="auto"/>
        <w:jc w:val="both"/>
        <w:rPr>
          <w:rFonts w:ascii="Times New Roman" w:eastAsia="Times New Roman" w:hAnsi="Times New Roman" w:cs="Times New Roman"/>
          <w:noProof/>
          <w:sz w:val="24"/>
          <w:szCs w:val="24"/>
        </w:rPr>
      </w:pP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essential characteristics of natural mineral water shall be justified, providing the following information:</w:t>
      </w:r>
    </w:p>
    <w:p w:rsidR="00774942" w:rsidRDefault="00774942" w:rsidP="007D5705">
      <w:pPr>
        <w:spacing w:after="0" w:line="240" w:lineRule="auto"/>
        <w:jc w:val="both"/>
        <w:rPr>
          <w:rFonts w:ascii="Times New Roman" w:eastAsia="Times New Roman" w:hAnsi="Times New Roman" w:cs="Times New Roman"/>
          <w:noProof/>
          <w:sz w:val="24"/>
          <w:szCs w:val="24"/>
        </w:rPr>
      </w:pPr>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Geological and hydrological information:</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the exact site of the catchment with indication of its altitude, on a map with a scale of not more than 1:1 000;</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a description of the terrain of the on the source of groundwater and its geological nature;</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the stratigraphy of the hydrogeological layer;</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a description of the catchment operations;</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 a detailed description of the demarcation of the area or details of other measures protecting the spring against pollution.</w:t>
      </w:r>
    </w:p>
    <w:p w:rsidR="00774942" w:rsidRDefault="00774942" w:rsidP="007D5705">
      <w:pPr>
        <w:spacing w:after="0" w:line="240" w:lineRule="auto"/>
        <w:jc w:val="both"/>
        <w:rPr>
          <w:rFonts w:ascii="Times New Roman" w:eastAsia="Times New Roman" w:hAnsi="Times New Roman" w:cs="Times New Roman"/>
          <w:noProof/>
          <w:sz w:val="24"/>
          <w:szCs w:val="24"/>
        </w:rPr>
      </w:pPr>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Information regarding physical, chemical and physico-chemical properties:</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the rate of flow of the spring;</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the temperature of the water at source and the ambient temperature;</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the relationship between the nature of the water deposit and the type and nature of minerals in the water;</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 the dry residues at 180°C and 260°C;</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 the electrical conductivity or resistivity, with the measurement temperature having to be specified;</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 the hydrogen ion concentration (pH);</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 the anions and cations;</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 the non-ionised elements;</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 the trace elements;</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2.10. the radio-actinological properties of the water deposit – radon, uranium 238, uranium 234, radium 226, lead 210, and polonium 210 in accordance with the laws and regulations regarding protection against ionising radiation. The levels of radioactivity shall be determined in accordance with the recommendations of the World Health Organisation regarding the drinking-water quality;</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2.11. where appropriate, the relative isotope levels of the constituent elements of water, oxygen (16O — 18O) and hydrogen (protium, deuterium, tritium).</w:t>
      </w:r>
    </w:p>
    <w:p w:rsidR="00774942" w:rsidRDefault="00774942" w:rsidP="007D5705">
      <w:pPr>
        <w:spacing w:after="0" w:line="240" w:lineRule="auto"/>
        <w:jc w:val="both"/>
        <w:rPr>
          <w:rFonts w:ascii="Times New Roman" w:eastAsia="Times New Roman" w:hAnsi="Times New Roman" w:cs="Times New Roman"/>
          <w:noProof/>
          <w:sz w:val="24"/>
          <w:szCs w:val="24"/>
        </w:rPr>
      </w:pPr>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Information regarding microbiological analyses at the groundwater deposit:</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a demonstration of the absence of parasites and pathogenic micro-organisms;</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a quantitative determination of the revivable colony count indicative of faecal contamination:</w:t>
      </w:r>
    </w:p>
    <w:p w:rsidR="007D5705" w:rsidRPr="007D5705" w:rsidRDefault="007D5705" w:rsidP="0077494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xml:space="preserve">3.2.1. absence of </w:t>
      </w:r>
      <w:r>
        <w:rPr>
          <w:rFonts w:ascii="Times New Roman" w:hAnsi="Times New Roman"/>
          <w:i/>
          <w:noProof/>
          <w:sz w:val="24"/>
        </w:rPr>
        <w:t>Escherichia coli</w:t>
      </w:r>
      <w:r>
        <w:rPr>
          <w:rFonts w:ascii="Times New Roman" w:hAnsi="Times New Roman"/>
          <w:noProof/>
          <w:sz w:val="24"/>
        </w:rPr>
        <w:t xml:space="preserve"> and other coliforms in 250 ml of the sample examined at 37°C and 44,5°C;</w:t>
      </w:r>
    </w:p>
    <w:p w:rsidR="007D5705" w:rsidRPr="007D5705" w:rsidRDefault="007D5705" w:rsidP="0077494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3.2.2. absence of faecal streptococci in 250 ml of the sample examined;</w:t>
      </w:r>
    </w:p>
    <w:p w:rsidR="007D5705" w:rsidRPr="007D5705" w:rsidRDefault="007D5705" w:rsidP="0077494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3.2.3. absence of sporulated sulphite-reducing anaerobes (</w:t>
      </w:r>
      <w:r>
        <w:rPr>
          <w:rFonts w:ascii="Times New Roman" w:hAnsi="Times New Roman"/>
          <w:i/>
          <w:noProof/>
          <w:sz w:val="24"/>
        </w:rPr>
        <w:t>Clostridia</w:t>
      </w:r>
      <w:r>
        <w:rPr>
          <w:rFonts w:ascii="Times New Roman" w:hAnsi="Times New Roman"/>
          <w:noProof/>
          <w:sz w:val="24"/>
        </w:rPr>
        <w:t>) in 50 ml of the sample examined;</w:t>
      </w:r>
    </w:p>
    <w:p w:rsidR="007D5705" w:rsidRPr="007D5705" w:rsidRDefault="007D5705" w:rsidP="0077494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 xml:space="preserve">3.2.4. absence of </w:t>
      </w:r>
      <w:r>
        <w:rPr>
          <w:rFonts w:ascii="Times New Roman" w:hAnsi="Times New Roman"/>
          <w:i/>
          <w:noProof/>
          <w:sz w:val="24"/>
        </w:rPr>
        <w:t>Pseudomonas aeruginosa</w:t>
      </w:r>
      <w:r>
        <w:rPr>
          <w:rFonts w:ascii="Times New Roman" w:hAnsi="Times New Roman"/>
          <w:noProof/>
          <w:sz w:val="24"/>
        </w:rPr>
        <w:t xml:space="preserve"> in 250 ml of the sample examined;</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determination of the revivable total colony count per ml of water:</w:t>
      </w:r>
    </w:p>
    <w:p w:rsidR="007D5705" w:rsidRPr="007D5705" w:rsidRDefault="007D5705" w:rsidP="0077494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3.3.1. at 20 to 22°C in 72 hours on agar-agar or an agar-gelatine mixture;</w:t>
      </w:r>
    </w:p>
    <w:p w:rsidR="007D5705" w:rsidRPr="007D5705" w:rsidRDefault="007D5705" w:rsidP="0077494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3.3.2. at 37°C in 24 hours on agar-agar;</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 the normal viable colony count of natural means the reasonably constant total colony count in the mineral water at source before any treatment. The qualitative and quantitative composition of colonies of micro-organisms (according to the self-control system of the food establishment) is checked by periodic analysis. Such testing results shall be evaluated during conformity assessment process of the natural mineral water.</w:t>
      </w:r>
    </w:p>
    <w:p w:rsidR="00774942" w:rsidRDefault="00774942" w:rsidP="007D5705">
      <w:pPr>
        <w:spacing w:after="0" w:line="240" w:lineRule="auto"/>
        <w:jc w:val="both"/>
        <w:rPr>
          <w:rFonts w:ascii="Times New Roman" w:eastAsia="Times New Roman" w:hAnsi="Times New Roman" w:cs="Times New Roman"/>
          <w:noProof/>
          <w:sz w:val="24"/>
          <w:szCs w:val="24"/>
        </w:rPr>
      </w:pPr>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Information on clinical and pharmacological analyses:</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the analyses which are carried out in accordance with scientifically recognised methods and which are suited to the particular characteristics of the natural mineral water and its effects on the human organism, such as diuresis, gastric and intestinal functions, compensation for mineral deficiencies;</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the establishment of the consistency and concordance of a substantial number of clinical observations may, if appropriate, take the place of the analyses referred to in Sub-paragraph 4.1 of this Annex. Clinical analyses may, in appropriate cases, take the place of the analyses referred to in Sub-paragraph 4.1 of this Annex provided that the consistency and concordance of a substantial number of observations enable the same results to be obtained;</w:t>
      </w:r>
    </w:p>
    <w:p w:rsidR="007D5705" w:rsidRPr="007D5705" w:rsidRDefault="007D5705" w:rsidP="00774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 the analyses referred to in Sub-paragraph 4.1 of this Annex may be optional where the water presents the compositional characteristics on the strength of which it was considered a natural mineral water, particularly when the water in question contains a minimum of 1 000 mg of total solids in solution or a minimum of 250 mg of free carbon dioxide.</w:t>
      </w:r>
    </w:p>
    <w:p w:rsidR="00774942" w:rsidRDefault="00774942" w:rsidP="007D5705">
      <w:pPr>
        <w:spacing w:after="0" w:line="240" w:lineRule="auto"/>
        <w:jc w:val="both"/>
        <w:rPr>
          <w:rFonts w:ascii="Times New Roman" w:eastAsia="Times New Roman" w:hAnsi="Times New Roman" w:cs="Times New Roman"/>
          <w:noProof/>
          <w:sz w:val="24"/>
          <w:szCs w:val="24"/>
        </w:rPr>
      </w:pPr>
    </w:p>
    <w:p w:rsid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List of the most essential parameters – anions, cations, non-ionised elements and trace elements:</w:t>
      </w:r>
    </w:p>
    <w:p w:rsidR="00774942" w:rsidRDefault="00774942" w:rsidP="007D5705">
      <w:pPr>
        <w:spacing w:after="0" w:line="240" w:lineRule="auto"/>
        <w:jc w:val="both"/>
        <w:rPr>
          <w:rFonts w:ascii="Times New Roman" w:eastAsia="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1270"/>
        <w:gridCol w:w="4770"/>
        <w:gridCol w:w="3021"/>
      </w:tblGrid>
      <w:tr w:rsidR="00A8345C" w:rsidTr="00A8345C">
        <w:tc>
          <w:tcPr>
            <w:tcW w:w="701" w:type="pct"/>
            <w:vAlign w:val="center"/>
          </w:tcPr>
          <w:p w:rsidR="00A8345C" w:rsidRPr="007D5705" w:rsidRDefault="00A8345C" w:rsidP="00023CD4">
            <w:pPr>
              <w:jc w:val="center"/>
              <w:rPr>
                <w:rFonts w:ascii="Times New Roman" w:eastAsia="Times New Roman" w:hAnsi="Times New Roman" w:cs="Times New Roman"/>
                <w:noProof/>
                <w:sz w:val="24"/>
                <w:szCs w:val="24"/>
              </w:rPr>
            </w:pPr>
            <w:r>
              <w:rPr>
                <w:rFonts w:ascii="Times New Roman" w:hAnsi="Times New Roman"/>
                <w:noProof/>
                <w:sz w:val="24"/>
              </w:rPr>
              <w:t>No.</w:t>
            </w:r>
          </w:p>
        </w:tc>
        <w:tc>
          <w:tcPr>
            <w:tcW w:w="2632" w:type="pct"/>
            <w:vAlign w:val="center"/>
          </w:tcPr>
          <w:p w:rsidR="00A8345C" w:rsidRPr="007D5705" w:rsidRDefault="00A8345C" w:rsidP="00023CD4">
            <w:pPr>
              <w:jc w:val="center"/>
              <w:rPr>
                <w:rFonts w:ascii="Times New Roman" w:eastAsia="Times New Roman" w:hAnsi="Times New Roman" w:cs="Times New Roman"/>
                <w:noProof/>
                <w:sz w:val="24"/>
                <w:szCs w:val="24"/>
              </w:rPr>
            </w:pPr>
            <w:r>
              <w:rPr>
                <w:rFonts w:ascii="Times New Roman" w:hAnsi="Times New Roman"/>
                <w:noProof/>
                <w:sz w:val="24"/>
              </w:rPr>
              <w:t>Parameters</w:t>
            </w:r>
          </w:p>
        </w:tc>
        <w:tc>
          <w:tcPr>
            <w:tcW w:w="1667" w:type="pct"/>
            <w:vAlign w:val="center"/>
          </w:tcPr>
          <w:p w:rsidR="00A8345C" w:rsidRPr="007D5705" w:rsidRDefault="00A8345C" w:rsidP="00023CD4">
            <w:pPr>
              <w:jc w:val="center"/>
              <w:rPr>
                <w:rFonts w:ascii="Times New Roman" w:eastAsia="Times New Roman" w:hAnsi="Times New Roman" w:cs="Times New Roman"/>
                <w:i/>
                <w:iCs/>
                <w:noProof/>
                <w:sz w:val="24"/>
                <w:szCs w:val="24"/>
              </w:rPr>
            </w:pPr>
            <w:r>
              <w:rPr>
                <w:rFonts w:ascii="Times New Roman" w:hAnsi="Times New Roman"/>
                <w:i/>
                <w:noProof/>
                <w:sz w:val="24"/>
              </w:rPr>
              <w:t>Unit of measurement</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5.1.</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Anions</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5.1.1.</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Borates BO</w:t>
            </w:r>
            <w:r>
              <w:rPr>
                <w:rFonts w:ascii="Times New Roman" w:hAnsi="Times New Roman"/>
                <w:noProof/>
                <w:sz w:val="24"/>
                <w:vertAlign w:val="subscript"/>
              </w:rPr>
              <w:t>3</w:t>
            </w:r>
            <w:r>
              <w:rPr>
                <w:rFonts w:ascii="Times New Roman" w:hAnsi="Times New Roman"/>
                <w:noProof/>
                <w:sz w:val="24"/>
              </w:rPr>
              <w:t xml:space="preserve"> –</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5.1.2.</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Carbonates CO</w:t>
            </w:r>
            <w:r>
              <w:rPr>
                <w:rFonts w:ascii="Times New Roman" w:hAnsi="Times New Roman"/>
                <w:noProof/>
                <w:sz w:val="24"/>
                <w:vertAlign w:val="subscript"/>
              </w:rPr>
              <w:t>3</w:t>
            </w:r>
            <w:r>
              <w:rPr>
                <w:rFonts w:ascii="Times New Roman" w:hAnsi="Times New Roman"/>
                <w:noProof/>
                <w:sz w:val="24"/>
                <w:vertAlign w:val="superscript"/>
              </w:rPr>
              <w:t>2</w:t>
            </w:r>
            <w:r>
              <w:rPr>
                <w:rFonts w:ascii="Times New Roman" w:hAnsi="Times New Roman"/>
                <w:noProof/>
                <w:sz w:val="24"/>
              </w:rPr>
              <w:t xml:space="preserve"> –</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5.1.3.</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Chlorides Cl</w:t>
            </w:r>
            <w:r>
              <w:rPr>
                <w:rFonts w:ascii="Times New Roman" w:hAnsi="Times New Roman"/>
                <w:noProof/>
                <w:sz w:val="24"/>
                <w:vertAlign w:val="superscript"/>
              </w:rPr>
              <w:t>–</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5.1.4.</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Fluorides F</w:t>
            </w:r>
            <w:r>
              <w:rPr>
                <w:rFonts w:ascii="Times New Roman" w:hAnsi="Times New Roman"/>
                <w:noProof/>
                <w:sz w:val="24"/>
                <w:vertAlign w:val="superscript"/>
              </w:rPr>
              <w:t>–</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5.1.5.</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Hydrogen carbonates HCO</w:t>
            </w:r>
            <w:r>
              <w:rPr>
                <w:rFonts w:ascii="Times New Roman" w:hAnsi="Times New Roman"/>
                <w:noProof/>
                <w:sz w:val="24"/>
                <w:vertAlign w:val="subscript"/>
              </w:rPr>
              <w:t>3</w:t>
            </w:r>
            <w:r>
              <w:rPr>
                <w:rFonts w:ascii="Times New Roman" w:hAnsi="Times New Roman"/>
                <w:noProof/>
                <w:sz w:val="24"/>
                <w:vertAlign w:val="superscript"/>
              </w:rPr>
              <w:t>–</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5.1.6.</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Nitrates NO</w:t>
            </w:r>
            <w:r>
              <w:rPr>
                <w:rFonts w:ascii="Times New Roman" w:hAnsi="Times New Roman"/>
                <w:noProof/>
                <w:sz w:val="24"/>
                <w:vertAlign w:val="subscript"/>
              </w:rPr>
              <w:t>3</w:t>
            </w:r>
            <w:r>
              <w:rPr>
                <w:rFonts w:ascii="Times New Roman" w:hAnsi="Times New Roman"/>
                <w:noProof/>
                <w:sz w:val="24"/>
                <w:vertAlign w:val="superscript"/>
              </w:rPr>
              <w:t>–</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5.1.7.</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Nitrites NO</w:t>
            </w:r>
            <w:r>
              <w:rPr>
                <w:rFonts w:ascii="Times New Roman" w:hAnsi="Times New Roman"/>
                <w:noProof/>
                <w:sz w:val="24"/>
                <w:vertAlign w:val="subscript"/>
              </w:rPr>
              <w:t>2</w:t>
            </w:r>
            <w:r>
              <w:rPr>
                <w:rFonts w:ascii="Times New Roman" w:hAnsi="Times New Roman"/>
                <w:noProof/>
                <w:sz w:val="24"/>
                <w:vertAlign w:val="superscript"/>
              </w:rPr>
              <w:t>–</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5.1.8.</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Phosphates PO</w:t>
            </w:r>
            <w:r>
              <w:rPr>
                <w:rFonts w:ascii="Times New Roman" w:hAnsi="Times New Roman"/>
                <w:noProof/>
                <w:sz w:val="24"/>
                <w:vertAlign w:val="subscript"/>
              </w:rPr>
              <w:t>4</w:t>
            </w:r>
            <w:r>
              <w:rPr>
                <w:rFonts w:ascii="Times New Roman" w:hAnsi="Times New Roman"/>
                <w:noProof/>
                <w:sz w:val="24"/>
                <w:vertAlign w:val="superscript"/>
              </w:rPr>
              <w:t>3</w:t>
            </w:r>
            <w:r>
              <w:rPr>
                <w:rFonts w:ascii="Times New Roman" w:hAnsi="Times New Roman"/>
                <w:noProof/>
                <w:sz w:val="24"/>
              </w:rPr>
              <w:t xml:space="preserve"> –</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5.1.9.</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Silicates SiO</w:t>
            </w:r>
            <w:r>
              <w:rPr>
                <w:rFonts w:ascii="Times New Roman" w:hAnsi="Times New Roman"/>
                <w:noProof/>
                <w:sz w:val="24"/>
                <w:vertAlign w:val="subscript"/>
              </w:rPr>
              <w:t>2</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5.1.10.</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Sulphates SO</w:t>
            </w:r>
            <w:r>
              <w:rPr>
                <w:rFonts w:ascii="Times New Roman" w:hAnsi="Times New Roman"/>
                <w:noProof/>
                <w:sz w:val="24"/>
                <w:vertAlign w:val="subscript"/>
              </w:rPr>
              <w:t>4</w:t>
            </w:r>
            <w:r>
              <w:rPr>
                <w:rFonts w:ascii="Times New Roman" w:hAnsi="Times New Roman"/>
                <w:noProof/>
                <w:sz w:val="24"/>
                <w:vertAlign w:val="superscript"/>
              </w:rPr>
              <w:t>2</w:t>
            </w:r>
            <w:r>
              <w:rPr>
                <w:rFonts w:ascii="Times New Roman" w:hAnsi="Times New Roman"/>
                <w:noProof/>
                <w:sz w:val="24"/>
              </w:rPr>
              <w:t xml:space="preserve"> –</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5.1.11.</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Sulphides S</w:t>
            </w:r>
            <w:r>
              <w:rPr>
                <w:rFonts w:ascii="Times New Roman" w:hAnsi="Times New Roman"/>
                <w:noProof/>
                <w:sz w:val="24"/>
                <w:vertAlign w:val="superscript"/>
              </w:rPr>
              <w:t>2</w:t>
            </w:r>
            <w:r>
              <w:rPr>
                <w:rFonts w:ascii="Times New Roman" w:hAnsi="Times New Roman"/>
                <w:noProof/>
                <w:sz w:val="24"/>
              </w:rPr>
              <w:t xml:space="preserve"> –</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5.2.</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Cations</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5.2.1.</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Aluminium A1</w:t>
            </w:r>
            <w:r>
              <w:rPr>
                <w:rFonts w:ascii="Times New Roman" w:hAnsi="Times New Roman"/>
                <w:noProof/>
                <w:sz w:val="24"/>
                <w:vertAlign w:val="superscript"/>
              </w:rPr>
              <w:t>3+</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5.2.2.</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Ammonium NH</w:t>
            </w:r>
            <w:r>
              <w:rPr>
                <w:rFonts w:ascii="Times New Roman" w:hAnsi="Times New Roman"/>
                <w:noProof/>
                <w:sz w:val="24"/>
                <w:vertAlign w:val="subscript"/>
              </w:rPr>
              <w:t>4</w:t>
            </w:r>
            <w:r>
              <w:rPr>
                <w:rFonts w:ascii="Times New Roman" w:hAnsi="Times New Roman"/>
                <w:noProof/>
                <w:sz w:val="24"/>
                <w:vertAlign w:val="superscript"/>
              </w:rPr>
              <w:t>+</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5.2.3.</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Calcium Ca</w:t>
            </w:r>
            <w:r>
              <w:rPr>
                <w:rFonts w:ascii="Times New Roman" w:hAnsi="Times New Roman"/>
                <w:noProof/>
                <w:sz w:val="24"/>
                <w:vertAlign w:val="superscript"/>
              </w:rPr>
              <w:t>2+</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5.2.4.</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Magnesium Mg</w:t>
            </w:r>
            <w:r>
              <w:rPr>
                <w:rFonts w:ascii="Times New Roman" w:hAnsi="Times New Roman"/>
                <w:noProof/>
                <w:sz w:val="24"/>
                <w:vertAlign w:val="superscript"/>
              </w:rPr>
              <w:t>2+</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5.2.5.</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Potassium K</w:t>
            </w:r>
            <w:r>
              <w:rPr>
                <w:rFonts w:ascii="Times New Roman" w:hAnsi="Times New Roman"/>
                <w:noProof/>
                <w:sz w:val="24"/>
                <w:vertAlign w:val="superscript"/>
              </w:rPr>
              <w:t>+</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lastRenderedPageBreak/>
              <w:t>5.2.6.</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Sodium Na</w:t>
            </w:r>
            <w:r>
              <w:rPr>
                <w:rFonts w:ascii="Times New Roman" w:hAnsi="Times New Roman"/>
                <w:noProof/>
                <w:sz w:val="24"/>
                <w:vertAlign w:val="superscript"/>
              </w:rPr>
              <w:t>+</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5.3.</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Non-ionised elements</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5.3.1.</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Total organic carbon (TOC)</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5.3.2.</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Free carbon dioxide CO</w:t>
            </w:r>
            <w:r>
              <w:rPr>
                <w:rFonts w:ascii="Times New Roman" w:hAnsi="Times New Roman"/>
                <w:noProof/>
                <w:sz w:val="24"/>
                <w:vertAlign w:val="subscript"/>
              </w:rPr>
              <w:t>2</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5.3.3.</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Silicone dioxide SiO</w:t>
            </w:r>
            <w:r>
              <w:rPr>
                <w:rFonts w:ascii="Times New Roman" w:hAnsi="Times New Roman"/>
                <w:noProof/>
                <w:sz w:val="24"/>
                <w:vertAlign w:val="subscript"/>
              </w:rPr>
              <w:t>2</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5.4.</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Trace elements</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5.4.1.</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Barium Ba</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µg/l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5.4.2.</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Bromine (total) Br</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µg/l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5.4.3.</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Cobalt Co</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µg/l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5.4.4.</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Copper Cu</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µg/l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5.4.5.</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Iodine (total) I</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µg/l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5.4.6.</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Iron Fe</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µg/l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5.4.7.</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Lithium Li</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µg/l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5.4.8.</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Manganese Mn</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µg/l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5.4.9.</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Molybdenum Mo</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µg/l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5.4.10.</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Strontium Sr</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µg/l</w:t>
            </w:r>
          </w:p>
        </w:tc>
      </w:tr>
      <w:tr w:rsidR="00A8345C" w:rsidTr="00A8345C">
        <w:tc>
          <w:tcPr>
            <w:tcW w:w="701"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5.4.11.</w:t>
            </w:r>
          </w:p>
        </w:tc>
        <w:tc>
          <w:tcPr>
            <w:tcW w:w="2632"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Zinc Zn</w:t>
            </w:r>
          </w:p>
        </w:tc>
        <w:tc>
          <w:tcPr>
            <w:tcW w:w="1667" w:type="pct"/>
          </w:tcPr>
          <w:p w:rsidR="00A8345C" w:rsidRPr="007D5705" w:rsidRDefault="00A8345C" w:rsidP="00023CD4">
            <w:pPr>
              <w:jc w:val="both"/>
              <w:rPr>
                <w:rFonts w:ascii="Times New Roman" w:eastAsia="Times New Roman" w:hAnsi="Times New Roman" w:cs="Times New Roman"/>
                <w:noProof/>
                <w:sz w:val="24"/>
                <w:szCs w:val="24"/>
              </w:rPr>
            </w:pPr>
            <w:r>
              <w:rPr>
                <w:rFonts w:ascii="Times New Roman" w:hAnsi="Times New Roman"/>
                <w:noProof/>
                <w:sz w:val="24"/>
              </w:rPr>
              <w:t>µg/1</w:t>
            </w:r>
          </w:p>
        </w:tc>
      </w:tr>
    </w:tbl>
    <w:p w:rsidR="00774942" w:rsidRDefault="00774942" w:rsidP="007D5705">
      <w:pPr>
        <w:spacing w:after="0" w:line="240" w:lineRule="auto"/>
        <w:jc w:val="both"/>
        <w:rPr>
          <w:rFonts w:ascii="Times New Roman" w:eastAsia="Times New Roman" w:hAnsi="Times New Roman" w:cs="Times New Roman"/>
          <w:noProof/>
          <w:sz w:val="24"/>
          <w:szCs w:val="24"/>
        </w:rPr>
      </w:pPr>
    </w:p>
    <w:p w:rsidR="00A8345C" w:rsidRDefault="00A8345C" w:rsidP="007D5705">
      <w:pPr>
        <w:spacing w:after="0" w:line="240" w:lineRule="auto"/>
        <w:jc w:val="both"/>
        <w:rPr>
          <w:rFonts w:ascii="Times New Roman" w:eastAsia="Times New Roman" w:hAnsi="Times New Roman" w:cs="Times New Roman"/>
          <w:noProof/>
          <w:sz w:val="24"/>
          <w:szCs w:val="24"/>
        </w:rPr>
      </w:pPr>
    </w:p>
    <w:p w:rsidR="00774942" w:rsidRDefault="007D5705" w:rsidP="007D5705">
      <w:pPr>
        <w:spacing w:after="0" w:line="240" w:lineRule="auto"/>
        <w:jc w:val="both"/>
        <w:rPr>
          <w:rFonts w:ascii="Times New Roman" w:hAnsi="Times New Roman"/>
          <w:noProof/>
          <w:sz w:val="24"/>
        </w:rPr>
      </w:pPr>
      <w:r>
        <w:rPr>
          <w:rFonts w:ascii="Times New Roman" w:hAnsi="Times New Roman"/>
          <w:noProof/>
          <w:sz w:val="24"/>
        </w:rPr>
        <w:t>Minister for Agriculture</w:t>
      </w:r>
      <w:r w:rsidR="00A8345C">
        <w:rPr>
          <w:rFonts w:ascii="Times New Roman" w:hAnsi="Times New Roman"/>
          <w:noProof/>
          <w:sz w:val="24"/>
        </w:rPr>
        <w:tab/>
      </w:r>
      <w:r w:rsidR="00A8345C">
        <w:rPr>
          <w:rFonts w:ascii="Times New Roman" w:hAnsi="Times New Roman"/>
          <w:noProof/>
          <w:sz w:val="24"/>
        </w:rPr>
        <w:tab/>
      </w:r>
      <w:r w:rsidR="00A8345C">
        <w:rPr>
          <w:rFonts w:ascii="Times New Roman" w:hAnsi="Times New Roman"/>
          <w:noProof/>
          <w:sz w:val="24"/>
        </w:rPr>
        <w:tab/>
      </w:r>
      <w:r w:rsidR="00A8345C">
        <w:rPr>
          <w:rFonts w:ascii="Times New Roman" w:hAnsi="Times New Roman"/>
          <w:noProof/>
          <w:sz w:val="24"/>
        </w:rPr>
        <w:tab/>
      </w:r>
      <w:r w:rsidR="00A8345C">
        <w:rPr>
          <w:rFonts w:ascii="Times New Roman" w:hAnsi="Times New Roman"/>
          <w:noProof/>
          <w:sz w:val="24"/>
        </w:rPr>
        <w:tab/>
      </w:r>
      <w:r w:rsidR="00A8345C">
        <w:rPr>
          <w:rFonts w:ascii="Times New Roman" w:hAnsi="Times New Roman"/>
          <w:noProof/>
          <w:sz w:val="24"/>
        </w:rPr>
        <w:tab/>
      </w:r>
      <w:r w:rsidR="00A8345C">
        <w:rPr>
          <w:rFonts w:ascii="Times New Roman" w:hAnsi="Times New Roman"/>
          <w:noProof/>
          <w:sz w:val="24"/>
        </w:rPr>
        <w:tab/>
      </w:r>
      <w:r>
        <w:rPr>
          <w:rFonts w:ascii="Times New Roman" w:hAnsi="Times New Roman"/>
          <w:noProof/>
          <w:sz w:val="24"/>
        </w:rPr>
        <w:t>Jānis Dūklavs</w:t>
      </w:r>
    </w:p>
    <w:p w:rsidR="00B31D71" w:rsidRDefault="00B31D71" w:rsidP="007D5705">
      <w:pPr>
        <w:spacing w:after="0" w:line="240" w:lineRule="auto"/>
        <w:jc w:val="both"/>
        <w:rPr>
          <w:rFonts w:ascii="Times New Roman" w:eastAsia="Times New Roman" w:hAnsi="Times New Roman" w:cs="Times New Roman"/>
          <w:noProof/>
          <w:sz w:val="24"/>
          <w:szCs w:val="24"/>
        </w:rPr>
      </w:pPr>
    </w:p>
    <w:p w:rsidR="00B31D71" w:rsidRDefault="00B31D71" w:rsidP="007D5705">
      <w:pPr>
        <w:spacing w:after="0" w:line="240" w:lineRule="auto"/>
        <w:jc w:val="both"/>
        <w:rPr>
          <w:rFonts w:ascii="Times New Roman" w:eastAsia="Times New Roman" w:hAnsi="Times New Roman" w:cs="Times New Roman"/>
          <w:noProof/>
          <w:sz w:val="24"/>
          <w:szCs w:val="24"/>
        </w:rPr>
      </w:pPr>
    </w:p>
    <w:p w:rsidR="00774942" w:rsidRDefault="00774942">
      <w:pPr>
        <w:rPr>
          <w:rFonts w:ascii="Times New Roman" w:eastAsia="Times New Roman" w:hAnsi="Times New Roman" w:cs="Times New Roman"/>
          <w:noProof/>
          <w:sz w:val="24"/>
          <w:szCs w:val="24"/>
        </w:rPr>
      </w:pPr>
      <w:r>
        <w:br w:type="page"/>
      </w:r>
    </w:p>
    <w:p w:rsidR="00774942" w:rsidRPr="007D5705" w:rsidRDefault="00774942" w:rsidP="007D5705">
      <w:pPr>
        <w:spacing w:after="0" w:line="240" w:lineRule="auto"/>
        <w:jc w:val="both"/>
        <w:rPr>
          <w:rFonts w:ascii="Times New Roman" w:eastAsia="Times New Roman" w:hAnsi="Times New Roman" w:cs="Times New Roman"/>
          <w:noProof/>
          <w:sz w:val="24"/>
          <w:szCs w:val="24"/>
        </w:rPr>
      </w:pPr>
    </w:p>
    <w:p w:rsidR="007D5705" w:rsidRPr="00774942" w:rsidRDefault="007D5705" w:rsidP="00774942">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7D5705" w:rsidRDefault="007D5705" w:rsidP="0077494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r w:rsidR="008A1714">
        <w:rPr>
          <w:rFonts w:ascii="Times New Roman" w:hAnsi="Times New Roman"/>
          <w:noProof/>
          <w:sz w:val="24"/>
        </w:rPr>
        <w:t xml:space="preserve"> </w:t>
      </w:r>
      <w:r>
        <w:rPr>
          <w:rFonts w:ascii="Times New Roman" w:hAnsi="Times New Roman"/>
          <w:noProof/>
          <w:sz w:val="24"/>
        </w:rPr>
        <w:t>Regulation No. 736</w:t>
      </w:r>
    </w:p>
    <w:p w:rsidR="007D5705" w:rsidRDefault="007D5705" w:rsidP="0077494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15 December 2015</w:t>
      </w:r>
      <w:bookmarkStart w:id="125" w:name="piel2"/>
      <w:bookmarkEnd w:id="125"/>
    </w:p>
    <w:p w:rsidR="00774942" w:rsidRDefault="00774942" w:rsidP="007D5705">
      <w:pPr>
        <w:spacing w:after="0" w:line="240" w:lineRule="auto"/>
        <w:jc w:val="both"/>
        <w:rPr>
          <w:rFonts w:ascii="Times New Roman" w:eastAsia="Times New Roman" w:hAnsi="Times New Roman" w:cs="Times New Roman"/>
          <w:noProof/>
          <w:sz w:val="24"/>
          <w:szCs w:val="24"/>
        </w:rPr>
      </w:pPr>
    </w:p>
    <w:p w:rsidR="00774942" w:rsidRPr="007D5705" w:rsidRDefault="00774942" w:rsidP="007D5705">
      <w:pPr>
        <w:spacing w:after="0" w:line="240" w:lineRule="auto"/>
        <w:jc w:val="both"/>
        <w:rPr>
          <w:rFonts w:ascii="Times New Roman" w:eastAsia="Times New Roman" w:hAnsi="Times New Roman" w:cs="Times New Roman"/>
          <w:noProof/>
          <w:sz w:val="24"/>
          <w:szCs w:val="24"/>
        </w:rPr>
      </w:pPr>
    </w:p>
    <w:p w:rsidR="007D5705" w:rsidRPr="00774942" w:rsidRDefault="007D5705" w:rsidP="00774942">
      <w:pPr>
        <w:spacing w:after="0" w:line="240" w:lineRule="auto"/>
        <w:jc w:val="center"/>
        <w:rPr>
          <w:rFonts w:ascii="Times New Roman" w:eastAsia="Times New Roman" w:hAnsi="Times New Roman" w:cs="Times New Roman"/>
          <w:b/>
          <w:noProof/>
          <w:sz w:val="28"/>
          <w:szCs w:val="28"/>
        </w:rPr>
      </w:pPr>
      <w:bookmarkStart w:id="126" w:name="573643"/>
      <w:bookmarkEnd w:id="126"/>
      <w:r>
        <w:rPr>
          <w:rFonts w:ascii="Times New Roman" w:hAnsi="Times New Roman"/>
          <w:b/>
          <w:noProof/>
          <w:sz w:val="28"/>
        </w:rPr>
        <w:t>Maximum Permissible Concentration of the Substances Following the Treatment of the Natural Mineral Water and Spring Water, if Ozone-enriched Air is Used</w:t>
      </w:r>
    </w:p>
    <w:p w:rsidR="00774942" w:rsidRDefault="00774942" w:rsidP="007D5705">
      <w:pPr>
        <w:spacing w:after="0" w:line="240" w:lineRule="auto"/>
        <w:jc w:val="both"/>
        <w:rPr>
          <w:rFonts w:ascii="Times New Roman" w:eastAsia="Times New Roman" w:hAnsi="Times New Roman" w:cs="Times New Roman"/>
          <w:noProof/>
          <w:sz w:val="24"/>
          <w:szCs w:val="24"/>
        </w:rPr>
      </w:pPr>
    </w:p>
    <w:p w:rsidR="00774942" w:rsidRDefault="00774942" w:rsidP="007D5705">
      <w:pPr>
        <w:spacing w:after="0" w:line="240" w:lineRule="auto"/>
        <w:jc w:val="both"/>
        <w:rPr>
          <w:rFonts w:ascii="Times New Roman" w:eastAsia="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1129"/>
        <w:gridCol w:w="2977"/>
        <w:gridCol w:w="4955"/>
      </w:tblGrid>
      <w:tr w:rsidR="00C312AE" w:rsidTr="00023CD4">
        <w:tc>
          <w:tcPr>
            <w:tcW w:w="623" w:type="pct"/>
            <w:vAlign w:val="center"/>
          </w:tcPr>
          <w:p w:rsidR="00C312AE" w:rsidRPr="007D5705" w:rsidRDefault="00C312AE" w:rsidP="00023CD4">
            <w:pPr>
              <w:jc w:val="center"/>
              <w:rPr>
                <w:rFonts w:ascii="Times New Roman" w:eastAsia="Times New Roman" w:hAnsi="Times New Roman" w:cs="Times New Roman"/>
                <w:noProof/>
                <w:sz w:val="24"/>
                <w:szCs w:val="24"/>
              </w:rPr>
            </w:pPr>
            <w:r>
              <w:rPr>
                <w:rFonts w:ascii="Times New Roman" w:hAnsi="Times New Roman"/>
                <w:noProof/>
                <w:sz w:val="24"/>
              </w:rPr>
              <w:t>No.</w:t>
            </w:r>
          </w:p>
        </w:tc>
        <w:tc>
          <w:tcPr>
            <w:tcW w:w="1643" w:type="pct"/>
            <w:vAlign w:val="center"/>
          </w:tcPr>
          <w:p w:rsidR="00C312AE" w:rsidRPr="007D5705" w:rsidRDefault="00C312AE" w:rsidP="00023CD4">
            <w:pPr>
              <w:jc w:val="center"/>
              <w:rPr>
                <w:rFonts w:ascii="Times New Roman" w:eastAsia="Times New Roman" w:hAnsi="Times New Roman" w:cs="Times New Roman"/>
                <w:noProof/>
                <w:sz w:val="24"/>
                <w:szCs w:val="24"/>
              </w:rPr>
            </w:pPr>
            <w:r>
              <w:rPr>
                <w:rFonts w:ascii="Times New Roman" w:hAnsi="Times New Roman"/>
                <w:noProof/>
                <w:sz w:val="24"/>
              </w:rPr>
              <w:t>Substance</w:t>
            </w:r>
          </w:p>
        </w:tc>
        <w:tc>
          <w:tcPr>
            <w:tcW w:w="2734" w:type="pct"/>
            <w:vAlign w:val="center"/>
          </w:tcPr>
          <w:p w:rsidR="00C312AE" w:rsidRDefault="00C312AE" w:rsidP="00023CD4">
            <w:pPr>
              <w:jc w:val="center"/>
              <w:rPr>
                <w:rFonts w:ascii="Times New Roman" w:eastAsia="Times New Roman" w:hAnsi="Times New Roman" w:cs="Times New Roman"/>
                <w:noProof/>
                <w:sz w:val="24"/>
                <w:szCs w:val="24"/>
              </w:rPr>
            </w:pPr>
            <w:r>
              <w:rPr>
                <w:rFonts w:ascii="Times New Roman" w:hAnsi="Times New Roman"/>
                <w:noProof/>
                <w:sz w:val="24"/>
              </w:rPr>
              <w:t>Maximum permissible concentration*</w:t>
            </w:r>
          </w:p>
          <w:p w:rsidR="00C312AE" w:rsidRPr="007D5705" w:rsidRDefault="00C312AE" w:rsidP="00023CD4">
            <w:pPr>
              <w:jc w:val="center"/>
              <w:rPr>
                <w:rFonts w:ascii="Times New Roman" w:eastAsia="Times New Roman" w:hAnsi="Times New Roman" w:cs="Times New Roman"/>
                <w:noProof/>
                <w:sz w:val="24"/>
                <w:szCs w:val="24"/>
              </w:rPr>
            </w:pPr>
            <w:r>
              <w:rPr>
                <w:rFonts w:ascii="Times New Roman" w:hAnsi="Times New Roman"/>
                <w:noProof/>
                <w:sz w:val="24"/>
              </w:rPr>
              <w:t>(µg/l)</w:t>
            </w:r>
          </w:p>
        </w:tc>
      </w:tr>
      <w:tr w:rsidR="00C312AE" w:rsidTr="00023CD4">
        <w:tc>
          <w:tcPr>
            <w:tcW w:w="623" w:type="pct"/>
          </w:tcPr>
          <w:p w:rsidR="00C312AE" w:rsidRPr="007D5705" w:rsidRDefault="00C312AE" w:rsidP="00023CD4">
            <w:pPr>
              <w:jc w:val="both"/>
              <w:rPr>
                <w:rFonts w:ascii="Times New Roman" w:eastAsia="Times New Roman" w:hAnsi="Times New Roman" w:cs="Times New Roman"/>
                <w:noProof/>
                <w:sz w:val="24"/>
                <w:szCs w:val="24"/>
              </w:rPr>
            </w:pPr>
            <w:r>
              <w:rPr>
                <w:rFonts w:ascii="Times New Roman" w:hAnsi="Times New Roman"/>
                <w:noProof/>
                <w:sz w:val="24"/>
              </w:rPr>
              <w:t>1.</w:t>
            </w:r>
          </w:p>
        </w:tc>
        <w:tc>
          <w:tcPr>
            <w:tcW w:w="1643" w:type="pct"/>
          </w:tcPr>
          <w:p w:rsidR="00C312AE" w:rsidRPr="007D5705" w:rsidRDefault="00C312AE" w:rsidP="00023CD4">
            <w:pPr>
              <w:jc w:val="both"/>
              <w:rPr>
                <w:rFonts w:ascii="Times New Roman" w:eastAsia="Times New Roman" w:hAnsi="Times New Roman" w:cs="Times New Roman"/>
                <w:noProof/>
                <w:sz w:val="24"/>
                <w:szCs w:val="24"/>
              </w:rPr>
            </w:pPr>
            <w:r>
              <w:rPr>
                <w:rFonts w:ascii="Times New Roman" w:hAnsi="Times New Roman"/>
                <w:noProof/>
                <w:sz w:val="24"/>
              </w:rPr>
              <w:t>Dissolved ozone</w:t>
            </w:r>
          </w:p>
        </w:tc>
        <w:tc>
          <w:tcPr>
            <w:tcW w:w="2734" w:type="pct"/>
          </w:tcPr>
          <w:p w:rsidR="00C312AE" w:rsidRPr="007D5705" w:rsidRDefault="00C312AE" w:rsidP="00023CD4">
            <w:pPr>
              <w:jc w:val="center"/>
              <w:rPr>
                <w:rFonts w:ascii="Times New Roman" w:eastAsia="Times New Roman" w:hAnsi="Times New Roman" w:cs="Times New Roman"/>
                <w:noProof/>
                <w:sz w:val="24"/>
                <w:szCs w:val="24"/>
              </w:rPr>
            </w:pPr>
            <w:r>
              <w:rPr>
                <w:rFonts w:ascii="Times New Roman" w:hAnsi="Times New Roman"/>
                <w:noProof/>
                <w:sz w:val="24"/>
              </w:rPr>
              <w:t>50</w:t>
            </w:r>
          </w:p>
        </w:tc>
      </w:tr>
      <w:tr w:rsidR="00C312AE" w:rsidTr="00023CD4">
        <w:tc>
          <w:tcPr>
            <w:tcW w:w="623" w:type="pct"/>
          </w:tcPr>
          <w:p w:rsidR="00C312AE" w:rsidRPr="007D5705" w:rsidRDefault="00C312AE" w:rsidP="00023CD4">
            <w:pPr>
              <w:jc w:val="both"/>
              <w:rPr>
                <w:rFonts w:ascii="Times New Roman" w:eastAsia="Times New Roman" w:hAnsi="Times New Roman" w:cs="Times New Roman"/>
                <w:noProof/>
                <w:sz w:val="24"/>
                <w:szCs w:val="24"/>
              </w:rPr>
            </w:pPr>
            <w:r>
              <w:rPr>
                <w:rFonts w:ascii="Times New Roman" w:hAnsi="Times New Roman"/>
                <w:noProof/>
                <w:sz w:val="24"/>
              </w:rPr>
              <w:t>2.</w:t>
            </w:r>
          </w:p>
        </w:tc>
        <w:tc>
          <w:tcPr>
            <w:tcW w:w="1643" w:type="pct"/>
          </w:tcPr>
          <w:p w:rsidR="00C312AE" w:rsidRPr="007D5705" w:rsidRDefault="00C312AE" w:rsidP="00023CD4">
            <w:pPr>
              <w:jc w:val="both"/>
              <w:rPr>
                <w:rFonts w:ascii="Times New Roman" w:eastAsia="Times New Roman" w:hAnsi="Times New Roman" w:cs="Times New Roman"/>
                <w:noProof/>
                <w:sz w:val="24"/>
                <w:szCs w:val="24"/>
              </w:rPr>
            </w:pPr>
            <w:r>
              <w:rPr>
                <w:rFonts w:ascii="Times New Roman" w:hAnsi="Times New Roman"/>
                <w:noProof/>
                <w:sz w:val="24"/>
              </w:rPr>
              <w:t>Bromates</w:t>
            </w:r>
          </w:p>
        </w:tc>
        <w:tc>
          <w:tcPr>
            <w:tcW w:w="2734" w:type="pct"/>
          </w:tcPr>
          <w:p w:rsidR="00C312AE" w:rsidRPr="007D5705" w:rsidRDefault="00C312AE" w:rsidP="00023CD4">
            <w:pPr>
              <w:jc w:val="center"/>
              <w:rPr>
                <w:rFonts w:ascii="Times New Roman" w:eastAsia="Times New Roman" w:hAnsi="Times New Roman" w:cs="Times New Roman"/>
                <w:noProof/>
                <w:sz w:val="24"/>
                <w:szCs w:val="24"/>
              </w:rPr>
            </w:pPr>
            <w:r>
              <w:rPr>
                <w:rFonts w:ascii="Times New Roman" w:hAnsi="Times New Roman"/>
                <w:noProof/>
                <w:sz w:val="24"/>
              </w:rPr>
              <w:t>3</w:t>
            </w:r>
          </w:p>
        </w:tc>
      </w:tr>
      <w:tr w:rsidR="00C312AE" w:rsidTr="00023CD4">
        <w:tc>
          <w:tcPr>
            <w:tcW w:w="623" w:type="pct"/>
          </w:tcPr>
          <w:p w:rsidR="00C312AE" w:rsidRPr="007D5705" w:rsidRDefault="00C312AE" w:rsidP="00023CD4">
            <w:pPr>
              <w:jc w:val="both"/>
              <w:rPr>
                <w:rFonts w:ascii="Times New Roman" w:eastAsia="Times New Roman" w:hAnsi="Times New Roman" w:cs="Times New Roman"/>
                <w:noProof/>
                <w:sz w:val="24"/>
                <w:szCs w:val="24"/>
              </w:rPr>
            </w:pPr>
            <w:r>
              <w:rPr>
                <w:rFonts w:ascii="Times New Roman" w:hAnsi="Times New Roman"/>
                <w:noProof/>
                <w:sz w:val="24"/>
              </w:rPr>
              <w:t>3.</w:t>
            </w:r>
          </w:p>
        </w:tc>
        <w:tc>
          <w:tcPr>
            <w:tcW w:w="1643" w:type="pct"/>
          </w:tcPr>
          <w:p w:rsidR="00C312AE" w:rsidRPr="007D5705" w:rsidRDefault="00C312AE" w:rsidP="00023CD4">
            <w:pPr>
              <w:jc w:val="both"/>
              <w:rPr>
                <w:rFonts w:ascii="Times New Roman" w:eastAsia="Times New Roman" w:hAnsi="Times New Roman" w:cs="Times New Roman"/>
                <w:noProof/>
                <w:sz w:val="24"/>
                <w:szCs w:val="24"/>
              </w:rPr>
            </w:pPr>
            <w:r>
              <w:rPr>
                <w:rFonts w:ascii="Times New Roman" w:hAnsi="Times New Roman"/>
                <w:noProof/>
                <w:sz w:val="24"/>
              </w:rPr>
              <w:t>Tribromomethane (Bromoform, CHBr</w:t>
            </w:r>
            <w:r>
              <w:rPr>
                <w:rFonts w:ascii="Times New Roman" w:hAnsi="Times New Roman"/>
                <w:noProof/>
                <w:sz w:val="24"/>
                <w:vertAlign w:val="subscript"/>
              </w:rPr>
              <w:t>3</w:t>
            </w:r>
            <w:r>
              <w:rPr>
                <w:rFonts w:ascii="Times New Roman" w:hAnsi="Times New Roman"/>
                <w:noProof/>
                <w:sz w:val="24"/>
              </w:rPr>
              <w:t>)</w:t>
            </w:r>
          </w:p>
        </w:tc>
        <w:tc>
          <w:tcPr>
            <w:tcW w:w="2734" w:type="pct"/>
          </w:tcPr>
          <w:p w:rsidR="00C312AE" w:rsidRPr="007D5705" w:rsidRDefault="00C312AE" w:rsidP="00023CD4">
            <w:pPr>
              <w:jc w:val="center"/>
              <w:rPr>
                <w:rFonts w:ascii="Times New Roman" w:eastAsia="Times New Roman" w:hAnsi="Times New Roman" w:cs="Times New Roman"/>
                <w:noProof/>
                <w:sz w:val="24"/>
                <w:szCs w:val="24"/>
              </w:rPr>
            </w:pPr>
            <w:r>
              <w:rPr>
                <w:rFonts w:ascii="Times New Roman" w:hAnsi="Times New Roman"/>
                <w:noProof/>
                <w:sz w:val="24"/>
              </w:rPr>
              <w:t>1</w:t>
            </w:r>
          </w:p>
        </w:tc>
      </w:tr>
    </w:tbl>
    <w:p w:rsidR="00774942" w:rsidRDefault="00774942" w:rsidP="007D5705">
      <w:pPr>
        <w:spacing w:after="0" w:line="240" w:lineRule="auto"/>
        <w:jc w:val="both"/>
        <w:rPr>
          <w:rFonts w:ascii="Times New Roman" w:eastAsia="Times New Roman" w:hAnsi="Times New Roman" w:cs="Times New Roman"/>
          <w:noProof/>
          <w:sz w:val="24"/>
          <w:szCs w:val="24"/>
        </w:rPr>
      </w:pPr>
    </w:p>
    <w:p w:rsid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 The Food and Veterinary Service shall supervise the conformity of the relevant water with the maximum permissible concentration in the time period when the water is packaged for the supply to the end consumer.</w:t>
      </w:r>
    </w:p>
    <w:p w:rsidR="00774942" w:rsidRDefault="00774942" w:rsidP="007D5705">
      <w:pPr>
        <w:spacing w:after="0" w:line="240" w:lineRule="auto"/>
        <w:jc w:val="both"/>
        <w:rPr>
          <w:rFonts w:ascii="Times New Roman" w:eastAsia="Times New Roman" w:hAnsi="Times New Roman" w:cs="Times New Roman"/>
          <w:noProof/>
          <w:sz w:val="24"/>
          <w:szCs w:val="24"/>
        </w:rPr>
      </w:pPr>
    </w:p>
    <w:p w:rsidR="00774942" w:rsidRPr="007D5705" w:rsidRDefault="00774942" w:rsidP="007D5705">
      <w:pPr>
        <w:spacing w:after="0" w:line="240" w:lineRule="auto"/>
        <w:jc w:val="both"/>
        <w:rPr>
          <w:rFonts w:ascii="Times New Roman" w:eastAsia="Times New Roman" w:hAnsi="Times New Roman" w:cs="Times New Roman"/>
          <w:noProof/>
          <w:sz w:val="24"/>
          <w:szCs w:val="24"/>
        </w:rPr>
      </w:pPr>
    </w:p>
    <w:p w:rsid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sidR="00C312AE">
        <w:rPr>
          <w:rFonts w:ascii="Times New Roman" w:hAnsi="Times New Roman"/>
          <w:noProof/>
          <w:sz w:val="24"/>
        </w:rPr>
        <w:tab/>
      </w:r>
      <w:r w:rsidR="00C312AE">
        <w:rPr>
          <w:rFonts w:ascii="Times New Roman" w:hAnsi="Times New Roman"/>
          <w:noProof/>
          <w:sz w:val="24"/>
        </w:rPr>
        <w:tab/>
      </w:r>
      <w:r w:rsidR="00C312AE">
        <w:rPr>
          <w:rFonts w:ascii="Times New Roman" w:hAnsi="Times New Roman"/>
          <w:noProof/>
          <w:sz w:val="24"/>
        </w:rPr>
        <w:tab/>
      </w:r>
      <w:r w:rsidR="00C312AE">
        <w:rPr>
          <w:rFonts w:ascii="Times New Roman" w:hAnsi="Times New Roman"/>
          <w:noProof/>
          <w:sz w:val="24"/>
        </w:rPr>
        <w:tab/>
      </w:r>
      <w:r w:rsidR="00C312AE">
        <w:rPr>
          <w:rFonts w:ascii="Times New Roman" w:hAnsi="Times New Roman"/>
          <w:noProof/>
          <w:sz w:val="24"/>
        </w:rPr>
        <w:tab/>
      </w:r>
      <w:r w:rsidR="00C312AE">
        <w:rPr>
          <w:rFonts w:ascii="Times New Roman" w:hAnsi="Times New Roman"/>
          <w:noProof/>
          <w:sz w:val="24"/>
        </w:rPr>
        <w:tab/>
      </w:r>
      <w:r w:rsidR="00C312AE">
        <w:rPr>
          <w:rFonts w:ascii="Times New Roman" w:hAnsi="Times New Roman"/>
          <w:noProof/>
          <w:sz w:val="24"/>
        </w:rPr>
        <w:tab/>
      </w:r>
      <w:r>
        <w:rPr>
          <w:rFonts w:ascii="Times New Roman" w:hAnsi="Times New Roman"/>
          <w:noProof/>
          <w:sz w:val="24"/>
        </w:rPr>
        <w:t>Jānis Dūklavs</w:t>
      </w:r>
    </w:p>
    <w:p w:rsidR="00774942" w:rsidRDefault="00774942" w:rsidP="007D5705">
      <w:pPr>
        <w:spacing w:after="0" w:line="240" w:lineRule="auto"/>
        <w:jc w:val="both"/>
        <w:rPr>
          <w:rFonts w:ascii="Times New Roman" w:eastAsia="Times New Roman" w:hAnsi="Times New Roman" w:cs="Times New Roman"/>
          <w:noProof/>
          <w:sz w:val="24"/>
          <w:szCs w:val="24"/>
        </w:rPr>
      </w:pPr>
    </w:p>
    <w:p w:rsidR="00774942" w:rsidRDefault="00774942" w:rsidP="007D5705">
      <w:pPr>
        <w:spacing w:after="0" w:line="240" w:lineRule="auto"/>
        <w:jc w:val="both"/>
        <w:rPr>
          <w:rFonts w:ascii="Times New Roman" w:eastAsia="Times New Roman" w:hAnsi="Times New Roman" w:cs="Times New Roman"/>
          <w:noProof/>
          <w:sz w:val="24"/>
          <w:szCs w:val="24"/>
        </w:rPr>
      </w:pPr>
    </w:p>
    <w:p w:rsidR="00774942" w:rsidRDefault="00774942">
      <w:pPr>
        <w:rPr>
          <w:rFonts w:ascii="Times New Roman" w:eastAsia="Times New Roman" w:hAnsi="Times New Roman" w:cs="Times New Roman"/>
          <w:noProof/>
          <w:sz w:val="24"/>
          <w:szCs w:val="24"/>
        </w:rPr>
      </w:pPr>
      <w:r>
        <w:br w:type="page"/>
      </w:r>
    </w:p>
    <w:p w:rsidR="00774942" w:rsidRPr="007D5705" w:rsidRDefault="00774942" w:rsidP="007D5705">
      <w:pPr>
        <w:spacing w:after="0" w:line="240" w:lineRule="auto"/>
        <w:jc w:val="both"/>
        <w:rPr>
          <w:rFonts w:ascii="Times New Roman" w:eastAsia="Times New Roman" w:hAnsi="Times New Roman" w:cs="Times New Roman"/>
          <w:noProof/>
          <w:sz w:val="24"/>
          <w:szCs w:val="24"/>
        </w:rPr>
      </w:pPr>
    </w:p>
    <w:p w:rsidR="007D5705" w:rsidRPr="00774942" w:rsidRDefault="007D5705" w:rsidP="00774942">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3</w:t>
      </w:r>
    </w:p>
    <w:p w:rsidR="007D5705" w:rsidRDefault="007D5705" w:rsidP="0077494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r w:rsidR="000C6ACC">
        <w:rPr>
          <w:rFonts w:ascii="Times New Roman" w:hAnsi="Times New Roman"/>
          <w:noProof/>
          <w:sz w:val="24"/>
        </w:rPr>
        <w:t xml:space="preserve"> </w:t>
      </w:r>
      <w:r>
        <w:rPr>
          <w:rFonts w:ascii="Times New Roman" w:hAnsi="Times New Roman"/>
          <w:noProof/>
          <w:sz w:val="24"/>
        </w:rPr>
        <w:t>Regulation No. 736</w:t>
      </w:r>
    </w:p>
    <w:p w:rsidR="007D5705" w:rsidRDefault="007D5705" w:rsidP="0077494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15 December 2015</w:t>
      </w:r>
      <w:bookmarkStart w:id="127" w:name="piel3"/>
      <w:bookmarkEnd w:id="127"/>
    </w:p>
    <w:p w:rsidR="00774942" w:rsidRDefault="00774942" w:rsidP="007D5705">
      <w:pPr>
        <w:spacing w:after="0" w:line="240" w:lineRule="auto"/>
        <w:jc w:val="both"/>
        <w:rPr>
          <w:rFonts w:ascii="Times New Roman" w:eastAsia="Times New Roman" w:hAnsi="Times New Roman" w:cs="Times New Roman"/>
          <w:noProof/>
          <w:sz w:val="24"/>
          <w:szCs w:val="24"/>
        </w:rPr>
      </w:pPr>
    </w:p>
    <w:p w:rsidR="00774942" w:rsidRPr="007D5705" w:rsidRDefault="00774942" w:rsidP="007D5705">
      <w:pPr>
        <w:spacing w:after="0" w:line="240" w:lineRule="auto"/>
        <w:jc w:val="both"/>
        <w:rPr>
          <w:rFonts w:ascii="Times New Roman" w:eastAsia="Times New Roman" w:hAnsi="Times New Roman" w:cs="Times New Roman"/>
          <w:noProof/>
          <w:sz w:val="24"/>
          <w:szCs w:val="24"/>
        </w:rPr>
      </w:pPr>
    </w:p>
    <w:p w:rsidR="007D5705" w:rsidRPr="00774942" w:rsidRDefault="007D5705" w:rsidP="00774942">
      <w:pPr>
        <w:spacing w:after="0" w:line="240" w:lineRule="auto"/>
        <w:jc w:val="center"/>
        <w:rPr>
          <w:rFonts w:ascii="Times New Roman" w:eastAsia="Times New Roman" w:hAnsi="Times New Roman" w:cs="Times New Roman"/>
          <w:b/>
          <w:noProof/>
          <w:sz w:val="28"/>
          <w:szCs w:val="28"/>
        </w:rPr>
      </w:pPr>
      <w:bookmarkStart w:id="128" w:name="573648"/>
      <w:bookmarkEnd w:id="128"/>
      <w:r>
        <w:rPr>
          <w:rFonts w:ascii="Times New Roman" w:hAnsi="Times New Roman"/>
          <w:b/>
          <w:noProof/>
          <w:sz w:val="28"/>
        </w:rPr>
        <w:t>Maximum Permissible Concentration of the Constituents of Natural Origin in the Natural Mineral Water</w:t>
      </w:r>
    </w:p>
    <w:p w:rsidR="00774942" w:rsidRDefault="00774942" w:rsidP="007D5705">
      <w:pPr>
        <w:spacing w:after="0" w:line="240" w:lineRule="auto"/>
        <w:jc w:val="both"/>
        <w:rPr>
          <w:rFonts w:ascii="Times New Roman" w:eastAsia="Times New Roman" w:hAnsi="Times New Roman" w:cs="Times New Roman"/>
          <w:noProof/>
          <w:sz w:val="24"/>
          <w:szCs w:val="24"/>
        </w:rPr>
      </w:pPr>
    </w:p>
    <w:p w:rsidR="00774942" w:rsidRDefault="00774942" w:rsidP="007D5705">
      <w:pPr>
        <w:spacing w:after="0" w:line="240" w:lineRule="auto"/>
        <w:jc w:val="both"/>
        <w:rPr>
          <w:rFonts w:ascii="Times New Roman" w:eastAsia="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1270"/>
        <w:gridCol w:w="3545"/>
        <w:gridCol w:w="4246"/>
      </w:tblGrid>
      <w:tr w:rsidR="007874F2" w:rsidTr="00023CD4">
        <w:tc>
          <w:tcPr>
            <w:tcW w:w="701"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No.</w:t>
            </w:r>
          </w:p>
        </w:tc>
        <w:tc>
          <w:tcPr>
            <w:tcW w:w="1956" w:type="pct"/>
            <w:vAlign w:val="center"/>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Substance</w:t>
            </w:r>
          </w:p>
        </w:tc>
        <w:tc>
          <w:tcPr>
            <w:tcW w:w="2343"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Maximum permissible concentration (mg/l)</w:t>
            </w:r>
          </w:p>
        </w:tc>
      </w:tr>
      <w:tr w:rsidR="007874F2" w:rsidTr="00023CD4">
        <w:tc>
          <w:tcPr>
            <w:tcW w:w="701"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1.</w:t>
            </w:r>
          </w:p>
        </w:tc>
        <w:tc>
          <w:tcPr>
            <w:tcW w:w="1956" w:type="pct"/>
          </w:tcPr>
          <w:p w:rsidR="007874F2" w:rsidRPr="007D5705" w:rsidRDefault="007874F2" w:rsidP="00023CD4">
            <w:pPr>
              <w:jc w:val="both"/>
              <w:rPr>
                <w:rFonts w:ascii="Times New Roman" w:eastAsia="Times New Roman" w:hAnsi="Times New Roman" w:cs="Times New Roman"/>
                <w:noProof/>
                <w:sz w:val="24"/>
                <w:szCs w:val="24"/>
              </w:rPr>
            </w:pPr>
            <w:r>
              <w:rPr>
                <w:rFonts w:ascii="Times New Roman" w:hAnsi="Times New Roman"/>
                <w:noProof/>
                <w:sz w:val="24"/>
              </w:rPr>
              <w:t>Antimony</w:t>
            </w:r>
          </w:p>
        </w:tc>
        <w:tc>
          <w:tcPr>
            <w:tcW w:w="2343"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0.0050</w:t>
            </w:r>
          </w:p>
        </w:tc>
      </w:tr>
      <w:tr w:rsidR="007874F2" w:rsidTr="00023CD4">
        <w:tc>
          <w:tcPr>
            <w:tcW w:w="701"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2.</w:t>
            </w:r>
          </w:p>
        </w:tc>
        <w:tc>
          <w:tcPr>
            <w:tcW w:w="1956" w:type="pct"/>
          </w:tcPr>
          <w:p w:rsidR="007874F2" w:rsidRPr="007D5705" w:rsidRDefault="007874F2" w:rsidP="00023CD4">
            <w:pPr>
              <w:jc w:val="both"/>
              <w:rPr>
                <w:rFonts w:ascii="Times New Roman" w:eastAsia="Times New Roman" w:hAnsi="Times New Roman" w:cs="Times New Roman"/>
                <w:noProof/>
                <w:sz w:val="24"/>
                <w:szCs w:val="24"/>
              </w:rPr>
            </w:pPr>
            <w:r>
              <w:rPr>
                <w:rFonts w:ascii="Times New Roman" w:hAnsi="Times New Roman"/>
                <w:noProof/>
                <w:sz w:val="24"/>
              </w:rPr>
              <w:t>Arsenic</w:t>
            </w:r>
          </w:p>
        </w:tc>
        <w:tc>
          <w:tcPr>
            <w:tcW w:w="2343"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0.010 (total)</w:t>
            </w:r>
          </w:p>
        </w:tc>
      </w:tr>
      <w:tr w:rsidR="007874F2" w:rsidTr="00023CD4">
        <w:tc>
          <w:tcPr>
            <w:tcW w:w="701"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3.</w:t>
            </w:r>
          </w:p>
        </w:tc>
        <w:tc>
          <w:tcPr>
            <w:tcW w:w="1956" w:type="pct"/>
          </w:tcPr>
          <w:p w:rsidR="007874F2" w:rsidRPr="007D5705" w:rsidRDefault="007874F2" w:rsidP="00023CD4">
            <w:pPr>
              <w:jc w:val="both"/>
              <w:rPr>
                <w:rFonts w:ascii="Times New Roman" w:eastAsia="Times New Roman" w:hAnsi="Times New Roman" w:cs="Times New Roman"/>
                <w:noProof/>
                <w:sz w:val="24"/>
                <w:szCs w:val="24"/>
              </w:rPr>
            </w:pPr>
            <w:r>
              <w:rPr>
                <w:rFonts w:ascii="Times New Roman" w:hAnsi="Times New Roman"/>
                <w:noProof/>
                <w:sz w:val="24"/>
              </w:rPr>
              <w:t>Barium</w:t>
            </w:r>
          </w:p>
        </w:tc>
        <w:tc>
          <w:tcPr>
            <w:tcW w:w="2343"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r>
      <w:tr w:rsidR="007874F2" w:rsidTr="00023CD4">
        <w:tc>
          <w:tcPr>
            <w:tcW w:w="701"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4.</w:t>
            </w:r>
          </w:p>
        </w:tc>
        <w:tc>
          <w:tcPr>
            <w:tcW w:w="1956" w:type="pct"/>
          </w:tcPr>
          <w:p w:rsidR="007874F2" w:rsidRPr="007D5705" w:rsidRDefault="007874F2" w:rsidP="00023CD4">
            <w:pPr>
              <w:jc w:val="both"/>
              <w:rPr>
                <w:rFonts w:ascii="Times New Roman" w:eastAsia="Times New Roman" w:hAnsi="Times New Roman" w:cs="Times New Roman"/>
                <w:noProof/>
                <w:sz w:val="24"/>
                <w:szCs w:val="24"/>
              </w:rPr>
            </w:pPr>
            <w:r>
              <w:rPr>
                <w:rFonts w:ascii="Times New Roman" w:hAnsi="Times New Roman"/>
                <w:noProof/>
                <w:sz w:val="24"/>
              </w:rPr>
              <w:t>Cadmium</w:t>
            </w:r>
          </w:p>
        </w:tc>
        <w:tc>
          <w:tcPr>
            <w:tcW w:w="2343"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0.003</w:t>
            </w:r>
          </w:p>
        </w:tc>
      </w:tr>
      <w:tr w:rsidR="007874F2" w:rsidTr="00023CD4">
        <w:tc>
          <w:tcPr>
            <w:tcW w:w="701"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5.</w:t>
            </w:r>
          </w:p>
        </w:tc>
        <w:tc>
          <w:tcPr>
            <w:tcW w:w="1956" w:type="pct"/>
          </w:tcPr>
          <w:p w:rsidR="007874F2" w:rsidRPr="007D5705" w:rsidRDefault="007874F2" w:rsidP="00023CD4">
            <w:pPr>
              <w:jc w:val="both"/>
              <w:rPr>
                <w:rFonts w:ascii="Times New Roman" w:eastAsia="Times New Roman" w:hAnsi="Times New Roman" w:cs="Times New Roman"/>
                <w:noProof/>
                <w:sz w:val="24"/>
                <w:szCs w:val="24"/>
              </w:rPr>
            </w:pPr>
            <w:r>
              <w:rPr>
                <w:rFonts w:ascii="Times New Roman" w:hAnsi="Times New Roman"/>
                <w:noProof/>
                <w:sz w:val="24"/>
              </w:rPr>
              <w:t>Chrome</w:t>
            </w:r>
          </w:p>
        </w:tc>
        <w:tc>
          <w:tcPr>
            <w:tcW w:w="2343"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0.050</w:t>
            </w:r>
          </w:p>
        </w:tc>
      </w:tr>
      <w:tr w:rsidR="007874F2" w:rsidTr="00023CD4">
        <w:tc>
          <w:tcPr>
            <w:tcW w:w="701"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6.</w:t>
            </w:r>
          </w:p>
        </w:tc>
        <w:tc>
          <w:tcPr>
            <w:tcW w:w="1956" w:type="pct"/>
          </w:tcPr>
          <w:p w:rsidR="007874F2" w:rsidRPr="007D5705" w:rsidRDefault="007874F2" w:rsidP="00023CD4">
            <w:pPr>
              <w:jc w:val="both"/>
              <w:rPr>
                <w:rFonts w:ascii="Times New Roman" w:eastAsia="Times New Roman" w:hAnsi="Times New Roman" w:cs="Times New Roman"/>
                <w:noProof/>
                <w:sz w:val="24"/>
                <w:szCs w:val="24"/>
              </w:rPr>
            </w:pPr>
            <w:r>
              <w:rPr>
                <w:rFonts w:ascii="Times New Roman" w:hAnsi="Times New Roman"/>
                <w:noProof/>
                <w:sz w:val="24"/>
              </w:rPr>
              <w:t>Copper</w:t>
            </w:r>
          </w:p>
        </w:tc>
        <w:tc>
          <w:tcPr>
            <w:tcW w:w="2343"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r>
      <w:tr w:rsidR="007874F2" w:rsidTr="00023CD4">
        <w:tc>
          <w:tcPr>
            <w:tcW w:w="701"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7.</w:t>
            </w:r>
          </w:p>
        </w:tc>
        <w:tc>
          <w:tcPr>
            <w:tcW w:w="1956" w:type="pct"/>
          </w:tcPr>
          <w:p w:rsidR="007874F2" w:rsidRPr="007D5705" w:rsidRDefault="007874F2" w:rsidP="00023CD4">
            <w:pPr>
              <w:jc w:val="both"/>
              <w:rPr>
                <w:rFonts w:ascii="Times New Roman" w:eastAsia="Times New Roman" w:hAnsi="Times New Roman" w:cs="Times New Roman"/>
                <w:noProof/>
                <w:sz w:val="24"/>
                <w:szCs w:val="24"/>
              </w:rPr>
            </w:pPr>
            <w:r>
              <w:rPr>
                <w:rFonts w:ascii="Times New Roman" w:hAnsi="Times New Roman"/>
                <w:noProof/>
                <w:sz w:val="24"/>
              </w:rPr>
              <w:t>Cyanides</w:t>
            </w:r>
          </w:p>
        </w:tc>
        <w:tc>
          <w:tcPr>
            <w:tcW w:w="2343"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0.070</w:t>
            </w:r>
          </w:p>
        </w:tc>
      </w:tr>
      <w:tr w:rsidR="007874F2" w:rsidTr="00023CD4">
        <w:tc>
          <w:tcPr>
            <w:tcW w:w="701"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8.</w:t>
            </w:r>
          </w:p>
        </w:tc>
        <w:tc>
          <w:tcPr>
            <w:tcW w:w="1956" w:type="pct"/>
          </w:tcPr>
          <w:p w:rsidR="007874F2" w:rsidRPr="007D5705" w:rsidRDefault="007874F2" w:rsidP="00023CD4">
            <w:pPr>
              <w:jc w:val="both"/>
              <w:rPr>
                <w:rFonts w:ascii="Times New Roman" w:eastAsia="Times New Roman" w:hAnsi="Times New Roman" w:cs="Times New Roman"/>
                <w:noProof/>
                <w:sz w:val="24"/>
                <w:szCs w:val="24"/>
              </w:rPr>
            </w:pPr>
            <w:r>
              <w:rPr>
                <w:rFonts w:ascii="Times New Roman" w:hAnsi="Times New Roman"/>
                <w:noProof/>
                <w:sz w:val="24"/>
              </w:rPr>
              <w:t>Fluorides</w:t>
            </w:r>
          </w:p>
        </w:tc>
        <w:tc>
          <w:tcPr>
            <w:tcW w:w="2343"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5.0</w:t>
            </w:r>
          </w:p>
        </w:tc>
      </w:tr>
      <w:tr w:rsidR="007874F2" w:rsidTr="00023CD4">
        <w:tc>
          <w:tcPr>
            <w:tcW w:w="701"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9.</w:t>
            </w:r>
          </w:p>
        </w:tc>
        <w:tc>
          <w:tcPr>
            <w:tcW w:w="1956" w:type="pct"/>
          </w:tcPr>
          <w:p w:rsidR="007874F2" w:rsidRPr="007D5705" w:rsidRDefault="007874F2" w:rsidP="00023CD4">
            <w:pPr>
              <w:jc w:val="both"/>
              <w:rPr>
                <w:rFonts w:ascii="Times New Roman" w:eastAsia="Times New Roman" w:hAnsi="Times New Roman" w:cs="Times New Roman"/>
                <w:noProof/>
                <w:sz w:val="24"/>
                <w:szCs w:val="24"/>
              </w:rPr>
            </w:pPr>
            <w:r>
              <w:rPr>
                <w:rFonts w:ascii="Times New Roman" w:hAnsi="Times New Roman"/>
                <w:noProof/>
                <w:sz w:val="24"/>
              </w:rPr>
              <w:t>Lead</w:t>
            </w:r>
          </w:p>
        </w:tc>
        <w:tc>
          <w:tcPr>
            <w:tcW w:w="2343"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0.010</w:t>
            </w:r>
          </w:p>
        </w:tc>
      </w:tr>
      <w:tr w:rsidR="007874F2" w:rsidTr="00023CD4">
        <w:tc>
          <w:tcPr>
            <w:tcW w:w="701"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1956" w:type="pct"/>
          </w:tcPr>
          <w:p w:rsidR="007874F2" w:rsidRPr="007D5705" w:rsidRDefault="007874F2" w:rsidP="00023CD4">
            <w:pPr>
              <w:jc w:val="both"/>
              <w:rPr>
                <w:rFonts w:ascii="Times New Roman" w:eastAsia="Times New Roman" w:hAnsi="Times New Roman" w:cs="Times New Roman"/>
                <w:noProof/>
                <w:sz w:val="24"/>
                <w:szCs w:val="24"/>
              </w:rPr>
            </w:pPr>
            <w:r>
              <w:rPr>
                <w:rFonts w:ascii="Times New Roman" w:hAnsi="Times New Roman"/>
                <w:noProof/>
                <w:sz w:val="24"/>
              </w:rPr>
              <w:t>Manganese</w:t>
            </w:r>
          </w:p>
        </w:tc>
        <w:tc>
          <w:tcPr>
            <w:tcW w:w="2343"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0.50</w:t>
            </w:r>
          </w:p>
        </w:tc>
      </w:tr>
      <w:tr w:rsidR="007874F2" w:rsidTr="00023CD4">
        <w:tc>
          <w:tcPr>
            <w:tcW w:w="701"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11.</w:t>
            </w:r>
          </w:p>
        </w:tc>
        <w:tc>
          <w:tcPr>
            <w:tcW w:w="1956" w:type="pct"/>
          </w:tcPr>
          <w:p w:rsidR="007874F2" w:rsidRPr="007D5705" w:rsidRDefault="007874F2" w:rsidP="00023CD4">
            <w:pPr>
              <w:jc w:val="both"/>
              <w:rPr>
                <w:rFonts w:ascii="Times New Roman" w:eastAsia="Times New Roman" w:hAnsi="Times New Roman" w:cs="Times New Roman"/>
                <w:noProof/>
                <w:sz w:val="24"/>
                <w:szCs w:val="24"/>
              </w:rPr>
            </w:pPr>
            <w:r>
              <w:rPr>
                <w:rFonts w:ascii="Times New Roman" w:hAnsi="Times New Roman"/>
                <w:noProof/>
                <w:sz w:val="24"/>
              </w:rPr>
              <w:t>Mercury</w:t>
            </w:r>
          </w:p>
        </w:tc>
        <w:tc>
          <w:tcPr>
            <w:tcW w:w="2343"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0.0010</w:t>
            </w:r>
          </w:p>
        </w:tc>
      </w:tr>
      <w:tr w:rsidR="007874F2" w:rsidTr="00023CD4">
        <w:tc>
          <w:tcPr>
            <w:tcW w:w="701"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12.</w:t>
            </w:r>
          </w:p>
        </w:tc>
        <w:tc>
          <w:tcPr>
            <w:tcW w:w="1956" w:type="pct"/>
          </w:tcPr>
          <w:p w:rsidR="007874F2" w:rsidRPr="007D5705" w:rsidRDefault="007874F2" w:rsidP="00023CD4">
            <w:pPr>
              <w:jc w:val="both"/>
              <w:rPr>
                <w:rFonts w:ascii="Times New Roman" w:eastAsia="Times New Roman" w:hAnsi="Times New Roman" w:cs="Times New Roman"/>
                <w:noProof/>
                <w:sz w:val="24"/>
                <w:szCs w:val="24"/>
              </w:rPr>
            </w:pPr>
            <w:r>
              <w:rPr>
                <w:rFonts w:ascii="Times New Roman" w:hAnsi="Times New Roman"/>
                <w:noProof/>
                <w:sz w:val="24"/>
              </w:rPr>
              <w:t>Nickel</w:t>
            </w:r>
          </w:p>
        </w:tc>
        <w:tc>
          <w:tcPr>
            <w:tcW w:w="2343"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0.020</w:t>
            </w:r>
          </w:p>
        </w:tc>
      </w:tr>
      <w:tr w:rsidR="007874F2" w:rsidTr="00023CD4">
        <w:tc>
          <w:tcPr>
            <w:tcW w:w="701"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13.</w:t>
            </w:r>
          </w:p>
        </w:tc>
        <w:tc>
          <w:tcPr>
            <w:tcW w:w="1956" w:type="pct"/>
          </w:tcPr>
          <w:p w:rsidR="007874F2" w:rsidRPr="007D5705" w:rsidRDefault="007874F2" w:rsidP="00023CD4">
            <w:pPr>
              <w:jc w:val="both"/>
              <w:rPr>
                <w:rFonts w:ascii="Times New Roman" w:eastAsia="Times New Roman" w:hAnsi="Times New Roman" w:cs="Times New Roman"/>
                <w:noProof/>
                <w:sz w:val="24"/>
                <w:szCs w:val="24"/>
              </w:rPr>
            </w:pPr>
            <w:r>
              <w:rPr>
                <w:rFonts w:ascii="Times New Roman" w:hAnsi="Times New Roman"/>
                <w:noProof/>
                <w:sz w:val="24"/>
              </w:rPr>
              <w:t>Nitrates</w:t>
            </w:r>
          </w:p>
        </w:tc>
        <w:tc>
          <w:tcPr>
            <w:tcW w:w="2343"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50</w:t>
            </w:r>
          </w:p>
        </w:tc>
      </w:tr>
      <w:tr w:rsidR="007874F2" w:rsidTr="00023CD4">
        <w:tc>
          <w:tcPr>
            <w:tcW w:w="701"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14.</w:t>
            </w:r>
          </w:p>
        </w:tc>
        <w:tc>
          <w:tcPr>
            <w:tcW w:w="1956" w:type="pct"/>
          </w:tcPr>
          <w:p w:rsidR="007874F2" w:rsidRPr="007D5705" w:rsidRDefault="007874F2" w:rsidP="00023CD4">
            <w:pPr>
              <w:jc w:val="both"/>
              <w:rPr>
                <w:rFonts w:ascii="Times New Roman" w:eastAsia="Times New Roman" w:hAnsi="Times New Roman" w:cs="Times New Roman"/>
                <w:noProof/>
                <w:sz w:val="24"/>
                <w:szCs w:val="24"/>
              </w:rPr>
            </w:pPr>
            <w:r>
              <w:rPr>
                <w:rFonts w:ascii="Times New Roman" w:hAnsi="Times New Roman"/>
                <w:noProof/>
                <w:sz w:val="24"/>
              </w:rPr>
              <w:t>Nitrites</w:t>
            </w:r>
          </w:p>
        </w:tc>
        <w:tc>
          <w:tcPr>
            <w:tcW w:w="2343"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0.1</w:t>
            </w:r>
          </w:p>
        </w:tc>
      </w:tr>
      <w:tr w:rsidR="007874F2" w:rsidTr="00023CD4">
        <w:tc>
          <w:tcPr>
            <w:tcW w:w="701"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15.</w:t>
            </w:r>
          </w:p>
        </w:tc>
        <w:tc>
          <w:tcPr>
            <w:tcW w:w="1956" w:type="pct"/>
          </w:tcPr>
          <w:p w:rsidR="007874F2" w:rsidRPr="007D5705" w:rsidRDefault="007874F2" w:rsidP="00023CD4">
            <w:pPr>
              <w:jc w:val="both"/>
              <w:rPr>
                <w:rFonts w:ascii="Times New Roman" w:eastAsia="Times New Roman" w:hAnsi="Times New Roman" w:cs="Times New Roman"/>
                <w:noProof/>
                <w:sz w:val="24"/>
                <w:szCs w:val="24"/>
              </w:rPr>
            </w:pPr>
            <w:r>
              <w:rPr>
                <w:rFonts w:ascii="Times New Roman" w:hAnsi="Times New Roman"/>
                <w:noProof/>
                <w:sz w:val="24"/>
              </w:rPr>
              <w:t>Selenium</w:t>
            </w:r>
          </w:p>
        </w:tc>
        <w:tc>
          <w:tcPr>
            <w:tcW w:w="2343" w:type="pct"/>
          </w:tcPr>
          <w:p w:rsidR="007874F2" w:rsidRPr="007D5705" w:rsidRDefault="007874F2" w:rsidP="00023CD4">
            <w:pPr>
              <w:jc w:val="center"/>
              <w:rPr>
                <w:rFonts w:ascii="Times New Roman" w:eastAsia="Times New Roman" w:hAnsi="Times New Roman" w:cs="Times New Roman"/>
                <w:noProof/>
                <w:sz w:val="24"/>
                <w:szCs w:val="24"/>
              </w:rPr>
            </w:pPr>
            <w:r>
              <w:rPr>
                <w:rFonts w:ascii="Times New Roman" w:hAnsi="Times New Roman"/>
                <w:noProof/>
                <w:sz w:val="24"/>
              </w:rPr>
              <w:t>0.010</w:t>
            </w:r>
          </w:p>
        </w:tc>
      </w:tr>
    </w:tbl>
    <w:p w:rsidR="00774942" w:rsidRDefault="00774942" w:rsidP="007D5705">
      <w:pPr>
        <w:spacing w:after="0" w:line="240" w:lineRule="auto"/>
        <w:jc w:val="both"/>
        <w:rPr>
          <w:rFonts w:ascii="Times New Roman" w:eastAsia="Times New Roman" w:hAnsi="Times New Roman" w:cs="Times New Roman"/>
          <w:noProof/>
          <w:sz w:val="24"/>
          <w:szCs w:val="24"/>
        </w:rPr>
      </w:pPr>
    </w:p>
    <w:p w:rsidR="007874F2" w:rsidRDefault="007874F2" w:rsidP="007D5705">
      <w:pPr>
        <w:spacing w:after="0" w:line="240" w:lineRule="auto"/>
        <w:jc w:val="both"/>
        <w:rPr>
          <w:rFonts w:ascii="Times New Roman" w:eastAsia="Times New Roman" w:hAnsi="Times New Roman" w:cs="Times New Roman"/>
          <w:noProof/>
          <w:sz w:val="24"/>
          <w:szCs w:val="24"/>
        </w:rPr>
      </w:pPr>
    </w:p>
    <w:p w:rsid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sidR="007874F2">
        <w:rPr>
          <w:rFonts w:ascii="Times New Roman" w:hAnsi="Times New Roman"/>
          <w:noProof/>
          <w:sz w:val="24"/>
        </w:rPr>
        <w:tab/>
      </w:r>
      <w:r w:rsidR="007874F2">
        <w:rPr>
          <w:rFonts w:ascii="Times New Roman" w:hAnsi="Times New Roman"/>
          <w:noProof/>
          <w:sz w:val="24"/>
        </w:rPr>
        <w:tab/>
      </w:r>
      <w:r w:rsidR="007874F2">
        <w:rPr>
          <w:rFonts w:ascii="Times New Roman" w:hAnsi="Times New Roman"/>
          <w:noProof/>
          <w:sz w:val="24"/>
        </w:rPr>
        <w:tab/>
      </w:r>
      <w:r w:rsidR="007874F2">
        <w:rPr>
          <w:rFonts w:ascii="Times New Roman" w:hAnsi="Times New Roman"/>
          <w:noProof/>
          <w:sz w:val="24"/>
        </w:rPr>
        <w:tab/>
      </w:r>
      <w:r w:rsidR="007874F2">
        <w:rPr>
          <w:rFonts w:ascii="Times New Roman" w:hAnsi="Times New Roman"/>
          <w:noProof/>
          <w:sz w:val="24"/>
        </w:rPr>
        <w:tab/>
      </w:r>
      <w:r w:rsidR="007874F2">
        <w:rPr>
          <w:rFonts w:ascii="Times New Roman" w:hAnsi="Times New Roman"/>
          <w:noProof/>
          <w:sz w:val="24"/>
        </w:rPr>
        <w:tab/>
      </w:r>
      <w:r w:rsidR="007874F2">
        <w:rPr>
          <w:rFonts w:ascii="Times New Roman" w:hAnsi="Times New Roman"/>
          <w:noProof/>
          <w:sz w:val="24"/>
        </w:rPr>
        <w:tab/>
      </w:r>
      <w:r>
        <w:rPr>
          <w:rFonts w:ascii="Times New Roman" w:hAnsi="Times New Roman"/>
          <w:noProof/>
          <w:sz w:val="24"/>
        </w:rPr>
        <w:t>Jānis Dūklavs</w:t>
      </w:r>
    </w:p>
    <w:p w:rsidR="00774942" w:rsidRDefault="00774942" w:rsidP="007D5705">
      <w:pPr>
        <w:spacing w:after="0" w:line="240" w:lineRule="auto"/>
        <w:jc w:val="both"/>
        <w:rPr>
          <w:rFonts w:ascii="Times New Roman" w:eastAsia="Times New Roman" w:hAnsi="Times New Roman" w:cs="Times New Roman"/>
          <w:noProof/>
          <w:sz w:val="24"/>
          <w:szCs w:val="24"/>
        </w:rPr>
      </w:pPr>
    </w:p>
    <w:p w:rsidR="00774942" w:rsidRDefault="00774942" w:rsidP="007D5705">
      <w:pPr>
        <w:spacing w:after="0" w:line="240" w:lineRule="auto"/>
        <w:jc w:val="both"/>
        <w:rPr>
          <w:rFonts w:ascii="Times New Roman" w:eastAsia="Times New Roman" w:hAnsi="Times New Roman" w:cs="Times New Roman"/>
          <w:noProof/>
          <w:sz w:val="24"/>
          <w:szCs w:val="24"/>
        </w:rPr>
      </w:pPr>
    </w:p>
    <w:p w:rsidR="00774942" w:rsidRDefault="00774942">
      <w:pPr>
        <w:rPr>
          <w:rFonts w:ascii="Times New Roman" w:eastAsia="Times New Roman" w:hAnsi="Times New Roman" w:cs="Times New Roman"/>
          <w:noProof/>
          <w:sz w:val="24"/>
          <w:szCs w:val="24"/>
        </w:rPr>
      </w:pPr>
      <w:r>
        <w:br w:type="page"/>
      </w:r>
    </w:p>
    <w:p w:rsidR="00774942" w:rsidRPr="007D5705" w:rsidRDefault="00774942" w:rsidP="007D5705">
      <w:pPr>
        <w:spacing w:after="0" w:line="240" w:lineRule="auto"/>
        <w:jc w:val="both"/>
        <w:rPr>
          <w:rFonts w:ascii="Times New Roman" w:eastAsia="Times New Roman" w:hAnsi="Times New Roman" w:cs="Times New Roman"/>
          <w:noProof/>
          <w:sz w:val="24"/>
          <w:szCs w:val="24"/>
        </w:rPr>
      </w:pPr>
    </w:p>
    <w:p w:rsidR="007D5705" w:rsidRPr="00774942" w:rsidRDefault="007D5705" w:rsidP="00774942">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4</w:t>
      </w:r>
    </w:p>
    <w:p w:rsidR="007D5705" w:rsidRDefault="007D5705" w:rsidP="0077494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r w:rsidR="00EE2419">
        <w:rPr>
          <w:rFonts w:ascii="Times New Roman" w:hAnsi="Times New Roman"/>
          <w:noProof/>
          <w:sz w:val="24"/>
        </w:rPr>
        <w:t xml:space="preserve"> </w:t>
      </w:r>
      <w:r>
        <w:rPr>
          <w:rFonts w:ascii="Times New Roman" w:hAnsi="Times New Roman"/>
          <w:noProof/>
          <w:sz w:val="24"/>
        </w:rPr>
        <w:t>Regulation No. 736</w:t>
      </w:r>
    </w:p>
    <w:p w:rsidR="007D5705" w:rsidRDefault="007D5705" w:rsidP="0077494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15 December 2015</w:t>
      </w:r>
      <w:bookmarkStart w:id="129" w:name="piel4"/>
      <w:bookmarkEnd w:id="129"/>
    </w:p>
    <w:p w:rsidR="00774942" w:rsidRDefault="00774942" w:rsidP="007D5705">
      <w:pPr>
        <w:spacing w:after="0" w:line="240" w:lineRule="auto"/>
        <w:jc w:val="both"/>
        <w:rPr>
          <w:rFonts w:ascii="Times New Roman" w:eastAsia="Times New Roman" w:hAnsi="Times New Roman" w:cs="Times New Roman"/>
          <w:noProof/>
          <w:sz w:val="24"/>
          <w:szCs w:val="24"/>
        </w:rPr>
      </w:pPr>
    </w:p>
    <w:p w:rsidR="00774942" w:rsidRPr="007D5705" w:rsidRDefault="00774942" w:rsidP="007D5705">
      <w:pPr>
        <w:spacing w:after="0" w:line="240" w:lineRule="auto"/>
        <w:jc w:val="both"/>
        <w:rPr>
          <w:rFonts w:ascii="Times New Roman" w:eastAsia="Times New Roman" w:hAnsi="Times New Roman" w:cs="Times New Roman"/>
          <w:noProof/>
          <w:sz w:val="24"/>
          <w:szCs w:val="24"/>
        </w:rPr>
      </w:pPr>
    </w:p>
    <w:p w:rsidR="007D5705" w:rsidRPr="00774942" w:rsidRDefault="007D5705" w:rsidP="00774942">
      <w:pPr>
        <w:spacing w:after="0" w:line="240" w:lineRule="auto"/>
        <w:jc w:val="center"/>
        <w:rPr>
          <w:rFonts w:ascii="Times New Roman" w:eastAsia="Times New Roman" w:hAnsi="Times New Roman" w:cs="Times New Roman"/>
          <w:b/>
          <w:noProof/>
          <w:sz w:val="28"/>
          <w:szCs w:val="28"/>
          <w:vertAlign w:val="superscript"/>
        </w:rPr>
      </w:pPr>
      <w:bookmarkStart w:id="130" w:name="573655"/>
      <w:bookmarkEnd w:id="130"/>
      <w:r>
        <w:rPr>
          <w:rFonts w:ascii="Times New Roman" w:hAnsi="Times New Roman"/>
          <w:b/>
          <w:noProof/>
          <w:sz w:val="28"/>
        </w:rPr>
        <w:t>Criteria for the Methods for the Determination of the Constituents of Natural Origin</w:t>
      </w:r>
      <w:r>
        <w:rPr>
          <w:rFonts w:ascii="Times New Roman" w:hAnsi="Times New Roman"/>
          <w:b/>
          <w:noProof/>
          <w:sz w:val="28"/>
          <w:vertAlign w:val="superscript"/>
        </w:rPr>
        <w:t>1</w:t>
      </w:r>
    </w:p>
    <w:p w:rsidR="00774942" w:rsidRPr="00774942" w:rsidRDefault="00774942" w:rsidP="007D5705">
      <w:pPr>
        <w:spacing w:after="0" w:line="240" w:lineRule="auto"/>
        <w:jc w:val="both"/>
        <w:rPr>
          <w:rFonts w:ascii="Times New Roman" w:eastAsia="Times New Roman" w:hAnsi="Times New Roman" w:cs="Times New Roman"/>
          <w:noProof/>
          <w:sz w:val="24"/>
          <w:szCs w:val="24"/>
        </w:rPr>
      </w:pPr>
    </w:p>
    <w:p w:rsidR="00774942" w:rsidRDefault="00774942" w:rsidP="007D5705">
      <w:pPr>
        <w:spacing w:after="0" w:line="240" w:lineRule="auto"/>
        <w:jc w:val="both"/>
        <w:rPr>
          <w:rFonts w:ascii="Times New Roman" w:eastAsia="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847"/>
        <w:gridCol w:w="1559"/>
        <w:gridCol w:w="1844"/>
        <w:gridCol w:w="1801"/>
        <w:gridCol w:w="1883"/>
        <w:gridCol w:w="1127"/>
      </w:tblGrid>
      <w:tr w:rsidR="007A23C6" w:rsidTr="00023CD4">
        <w:tc>
          <w:tcPr>
            <w:tcW w:w="467" w:type="pct"/>
            <w:vAlign w:val="center"/>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No.</w:t>
            </w:r>
          </w:p>
        </w:tc>
        <w:tc>
          <w:tcPr>
            <w:tcW w:w="860" w:type="pct"/>
            <w:vAlign w:val="center"/>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Substance</w:t>
            </w:r>
          </w:p>
        </w:tc>
        <w:tc>
          <w:tcPr>
            <w:tcW w:w="1017" w:type="pct"/>
            <w:vAlign w:val="center"/>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Accuracy of method as a percentage of the maximum permissible concentration</w:t>
            </w:r>
            <w:r>
              <w:rPr>
                <w:rFonts w:ascii="Times New Roman" w:hAnsi="Times New Roman"/>
                <w:noProof/>
                <w:sz w:val="24"/>
                <w:vertAlign w:val="superscript"/>
              </w:rPr>
              <w:t>2</w:t>
            </w:r>
          </w:p>
        </w:tc>
        <w:tc>
          <w:tcPr>
            <w:tcW w:w="994" w:type="pct"/>
            <w:vAlign w:val="center"/>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Precision of method as a percentage of the maximum permissible concentration</w:t>
            </w:r>
            <w:r>
              <w:rPr>
                <w:rFonts w:ascii="Times New Roman" w:hAnsi="Times New Roman"/>
                <w:noProof/>
                <w:sz w:val="24"/>
                <w:vertAlign w:val="superscript"/>
              </w:rPr>
              <w:t>3</w:t>
            </w:r>
          </w:p>
        </w:tc>
        <w:tc>
          <w:tcPr>
            <w:tcW w:w="1039" w:type="pct"/>
            <w:vAlign w:val="center"/>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Detection limit of a method as a percentage of the maximum permissible concentration</w:t>
            </w:r>
            <w:r>
              <w:rPr>
                <w:rFonts w:ascii="Times New Roman" w:hAnsi="Times New Roman"/>
                <w:noProof/>
                <w:sz w:val="24"/>
                <w:vertAlign w:val="superscript"/>
              </w:rPr>
              <w:t>4</w:t>
            </w:r>
          </w:p>
        </w:tc>
        <w:tc>
          <w:tcPr>
            <w:tcW w:w="622" w:type="pct"/>
            <w:vAlign w:val="center"/>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Notes</w:t>
            </w:r>
          </w:p>
        </w:tc>
      </w:tr>
      <w:tr w:rsidR="007A23C6" w:rsidTr="00023CD4">
        <w:tc>
          <w:tcPr>
            <w:tcW w:w="46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w:t>
            </w:r>
          </w:p>
        </w:tc>
        <w:tc>
          <w:tcPr>
            <w:tcW w:w="860" w:type="pct"/>
          </w:tcPr>
          <w:p w:rsidR="007A23C6" w:rsidRPr="007D5705" w:rsidRDefault="007A23C6" w:rsidP="00023CD4">
            <w:pPr>
              <w:jc w:val="both"/>
              <w:rPr>
                <w:rFonts w:ascii="Times New Roman" w:eastAsia="Times New Roman" w:hAnsi="Times New Roman" w:cs="Times New Roman"/>
                <w:noProof/>
                <w:sz w:val="24"/>
                <w:szCs w:val="24"/>
              </w:rPr>
            </w:pPr>
            <w:r>
              <w:rPr>
                <w:rFonts w:ascii="Times New Roman" w:hAnsi="Times New Roman"/>
                <w:noProof/>
                <w:sz w:val="24"/>
              </w:rPr>
              <w:t>Antimony</w:t>
            </w:r>
          </w:p>
        </w:tc>
        <w:tc>
          <w:tcPr>
            <w:tcW w:w="101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25</w:t>
            </w:r>
          </w:p>
        </w:tc>
        <w:tc>
          <w:tcPr>
            <w:tcW w:w="994"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25</w:t>
            </w:r>
          </w:p>
        </w:tc>
        <w:tc>
          <w:tcPr>
            <w:tcW w:w="1039"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25</w:t>
            </w:r>
          </w:p>
        </w:tc>
        <w:tc>
          <w:tcPr>
            <w:tcW w:w="622" w:type="pct"/>
          </w:tcPr>
          <w:p w:rsidR="007A23C6" w:rsidRPr="007D5705" w:rsidRDefault="007A23C6" w:rsidP="00023CD4">
            <w:pPr>
              <w:jc w:val="center"/>
              <w:rPr>
                <w:rFonts w:ascii="Times New Roman" w:eastAsia="Times New Roman" w:hAnsi="Times New Roman" w:cs="Times New Roman"/>
                <w:noProof/>
                <w:sz w:val="24"/>
                <w:szCs w:val="24"/>
              </w:rPr>
            </w:pPr>
          </w:p>
        </w:tc>
      </w:tr>
      <w:tr w:rsidR="007A23C6" w:rsidTr="00023CD4">
        <w:tc>
          <w:tcPr>
            <w:tcW w:w="46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2.</w:t>
            </w:r>
          </w:p>
        </w:tc>
        <w:tc>
          <w:tcPr>
            <w:tcW w:w="860" w:type="pct"/>
          </w:tcPr>
          <w:p w:rsidR="007A23C6" w:rsidRPr="007D5705" w:rsidRDefault="007A23C6" w:rsidP="00023CD4">
            <w:pPr>
              <w:jc w:val="both"/>
              <w:rPr>
                <w:rFonts w:ascii="Times New Roman" w:eastAsia="Times New Roman" w:hAnsi="Times New Roman" w:cs="Times New Roman"/>
                <w:noProof/>
                <w:sz w:val="24"/>
                <w:szCs w:val="24"/>
              </w:rPr>
            </w:pPr>
            <w:r>
              <w:rPr>
                <w:rFonts w:ascii="Times New Roman" w:hAnsi="Times New Roman"/>
                <w:noProof/>
                <w:sz w:val="24"/>
              </w:rPr>
              <w:t>Arsenic</w:t>
            </w:r>
          </w:p>
        </w:tc>
        <w:tc>
          <w:tcPr>
            <w:tcW w:w="101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994"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1039"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622" w:type="pct"/>
          </w:tcPr>
          <w:p w:rsidR="007A23C6" w:rsidRPr="007D5705" w:rsidRDefault="007A23C6" w:rsidP="00023CD4">
            <w:pPr>
              <w:jc w:val="center"/>
              <w:rPr>
                <w:rFonts w:ascii="Times New Roman" w:eastAsia="Times New Roman" w:hAnsi="Times New Roman" w:cs="Times New Roman"/>
                <w:noProof/>
                <w:sz w:val="24"/>
                <w:szCs w:val="24"/>
              </w:rPr>
            </w:pPr>
          </w:p>
        </w:tc>
      </w:tr>
      <w:tr w:rsidR="007A23C6" w:rsidTr="00023CD4">
        <w:tc>
          <w:tcPr>
            <w:tcW w:w="46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3.</w:t>
            </w:r>
          </w:p>
        </w:tc>
        <w:tc>
          <w:tcPr>
            <w:tcW w:w="860" w:type="pct"/>
          </w:tcPr>
          <w:p w:rsidR="007A23C6" w:rsidRPr="007D5705" w:rsidRDefault="007A23C6" w:rsidP="00023CD4">
            <w:pPr>
              <w:jc w:val="both"/>
              <w:rPr>
                <w:rFonts w:ascii="Times New Roman" w:eastAsia="Times New Roman" w:hAnsi="Times New Roman" w:cs="Times New Roman"/>
                <w:noProof/>
                <w:sz w:val="24"/>
                <w:szCs w:val="24"/>
              </w:rPr>
            </w:pPr>
            <w:r>
              <w:rPr>
                <w:rFonts w:ascii="Times New Roman" w:hAnsi="Times New Roman"/>
                <w:noProof/>
                <w:sz w:val="24"/>
              </w:rPr>
              <w:t>Barium</w:t>
            </w:r>
          </w:p>
        </w:tc>
        <w:tc>
          <w:tcPr>
            <w:tcW w:w="101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25</w:t>
            </w:r>
          </w:p>
        </w:tc>
        <w:tc>
          <w:tcPr>
            <w:tcW w:w="994"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25</w:t>
            </w:r>
          </w:p>
        </w:tc>
        <w:tc>
          <w:tcPr>
            <w:tcW w:w="1039"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25</w:t>
            </w:r>
          </w:p>
        </w:tc>
        <w:tc>
          <w:tcPr>
            <w:tcW w:w="622" w:type="pct"/>
          </w:tcPr>
          <w:p w:rsidR="007A23C6" w:rsidRPr="007D5705" w:rsidRDefault="007A23C6" w:rsidP="00023CD4">
            <w:pPr>
              <w:jc w:val="center"/>
              <w:rPr>
                <w:rFonts w:ascii="Times New Roman" w:eastAsia="Times New Roman" w:hAnsi="Times New Roman" w:cs="Times New Roman"/>
                <w:noProof/>
                <w:sz w:val="24"/>
                <w:szCs w:val="24"/>
              </w:rPr>
            </w:pPr>
          </w:p>
        </w:tc>
      </w:tr>
      <w:tr w:rsidR="007A23C6" w:rsidTr="00023CD4">
        <w:tc>
          <w:tcPr>
            <w:tcW w:w="46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4.</w:t>
            </w:r>
          </w:p>
        </w:tc>
        <w:tc>
          <w:tcPr>
            <w:tcW w:w="860" w:type="pct"/>
          </w:tcPr>
          <w:p w:rsidR="007A23C6" w:rsidRPr="007D5705" w:rsidRDefault="007A23C6" w:rsidP="00023CD4">
            <w:pPr>
              <w:jc w:val="both"/>
              <w:rPr>
                <w:rFonts w:ascii="Times New Roman" w:eastAsia="Times New Roman" w:hAnsi="Times New Roman" w:cs="Times New Roman"/>
                <w:noProof/>
                <w:sz w:val="24"/>
                <w:szCs w:val="24"/>
              </w:rPr>
            </w:pPr>
            <w:r>
              <w:rPr>
                <w:rFonts w:ascii="Times New Roman" w:hAnsi="Times New Roman"/>
                <w:noProof/>
                <w:sz w:val="24"/>
              </w:rPr>
              <w:t>Cadmium</w:t>
            </w:r>
          </w:p>
        </w:tc>
        <w:tc>
          <w:tcPr>
            <w:tcW w:w="101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994"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1039"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622" w:type="pct"/>
          </w:tcPr>
          <w:p w:rsidR="007A23C6" w:rsidRPr="007D5705" w:rsidRDefault="007A23C6" w:rsidP="00023CD4">
            <w:pPr>
              <w:jc w:val="center"/>
              <w:rPr>
                <w:rFonts w:ascii="Times New Roman" w:eastAsia="Times New Roman" w:hAnsi="Times New Roman" w:cs="Times New Roman"/>
                <w:noProof/>
                <w:sz w:val="24"/>
                <w:szCs w:val="24"/>
              </w:rPr>
            </w:pPr>
          </w:p>
        </w:tc>
      </w:tr>
      <w:tr w:rsidR="007A23C6" w:rsidTr="00023CD4">
        <w:tc>
          <w:tcPr>
            <w:tcW w:w="46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5.</w:t>
            </w:r>
          </w:p>
        </w:tc>
        <w:tc>
          <w:tcPr>
            <w:tcW w:w="860" w:type="pct"/>
          </w:tcPr>
          <w:p w:rsidR="007A23C6" w:rsidRPr="007D5705" w:rsidRDefault="007A23C6" w:rsidP="00023CD4">
            <w:pPr>
              <w:jc w:val="both"/>
              <w:rPr>
                <w:rFonts w:ascii="Times New Roman" w:eastAsia="Times New Roman" w:hAnsi="Times New Roman" w:cs="Times New Roman"/>
                <w:noProof/>
                <w:sz w:val="24"/>
                <w:szCs w:val="24"/>
              </w:rPr>
            </w:pPr>
            <w:r>
              <w:rPr>
                <w:rFonts w:ascii="Times New Roman" w:hAnsi="Times New Roman"/>
                <w:noProof/>
                <w:sz w:val="24"/>
              </w:rPr>
              <w:t>Chrome</w:t>
            </w:r>
          </w:p>
        </w:tc>
        <w:tc>
          <w:tcPr>
            <w:tcW w:w="101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994"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1039"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622" w:type="pct"/>
          </w:tcPr>
          <w:p w:rsidR="007A23C6" w:rsidRPr="007D5705" w:rsidRDefault="007A23C6" w:rsidP="00023CD4">
            <w:pPr>
              <w:jc w:val="center"/>
              <w:rPr>
                <w:rFonts w:ascii="Times New Roman" w:eastAsia="Times New Roman" w:hAnsi="Times New Roman" w:cs="Times New Roman"/>
                <w:noProof/>
                <w:sz w:val="24"/>
                <w:szCs w:val="24"/>
              </w:rPr>
            </w:pPr>
          </w:p>
        </w:tc>
      </w:tr>
      <w:tr w:rsidR="007A23C6" w:rsidTr="00023CD4">
        <w:tc>
          <w:tcPr>
            <w:tcW w:w="46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6.</w:t>
            </w:r>
          </w:p>
        </w:tc>
        <w:tc>
          <w:tcPr>
            <w:tcW w:w="860" w:type="pct"/>
          </w:tcPr>
          <w:p w:rsidR="007A23C6" w:rsidRPr="007D5705" w:rsidRDefault="007A23C6" w:rsidP="00023CD4">
            <w:pPr>
              <w:jc w:val="both"/>
              <w:rPr>
                <w:rFonts w:ascii="Times New Roman" w:eastAsia="Times New Roman" w:hAnsi="Times New Roman" w:cs="Times New Roman"/>
                <w:noProof/>
                <w:sz w:val="24"/>
                <w:szCs w:val="24"/>
              </w:rPr>
            </w:pPr>
            <w:r>
              <w:rPr>
                <w:rFonts w:ascii="Times New Roman" w:hAnsi="Times New Roman"/>
                <w:noProof/>
                <w:sz w:val="24"/>
              </w:rPr>
              <w:t>Copper</w:t>
            </w:r>
          </w:p>
        </w:tc>
        <w:tc>
          <w:tcPr>
            <w:tcW w:w="101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994"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1039"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622" w:type="pct"/>
          </w:tcPr>
          <w:p w:rsidR="007A23C6" w:rsidRPr="007D5705" w:rsidRDefault="007A23C6" w:rsidP="00023CD4">
            <w:pPr>
              <w:jc w:val="center"/>
              <w:rPr>
                <w:rFonts w:ascii="Times New Roman" w:eastAsia="Times New Roman" w:hAnsi="Times New Roman" w:cs="Times New Roman"/>
                <w:noProof/>
                <w:sz w:val="24"/>
                <w:szCs w:val="24"/>
              </w:rPr>
            </w:pPr>
          </w:p>
        </w:tc>
      </w:tr>
      <w:tr w:rsidR="007A23C6" w:rsidTr="00023CD4">
        <w:tc>
          <w:tcPr>
            <w:tcW w:w="46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7.</w:t>
            </w:r>
          </w:p>
        </w:tc>
        <w:tc>
          <w:tcPr>
            <w:tcW w:w="860" w:type="pct"/>
          </w:tcPr>
          <w:p w:rsidR="007A23C6" w:rsidRPr="007D5705" w:rsidRDefault="007A23C6" w:rsidP="00023CD4">
            <w:pPr>
              <w:jc w:val="both"/>
              <w:rPr>
                <w:rFonts w:ascii="Times New Roman" w:eastAsia="Times New Roman" w:hAnsi="Times New Roman" w:cs="Times New Roman"/>
                <w:noProof/>
                <w:sz w:val="24"/>
                <w:szCs w:val="24"/>
              </w:rPr>
            </w:pPr>
            <w:r>
              <w:rPr>
                <w:rFonts w:ascii="Times New Roman" w:hAnsi="Times New Roman"/>
                <w:noProof/>
                <w:sz w:val="24"/>
              </w:rPr>
              <w:t>Cyanides</w:t>
            </w:r>
          </w:p>
        </w:tc>
        <w:tc>
          <w:tcPr>
            <w:tcW w:w="101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994"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1039"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622"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see</w:t>
            </w:r>
            <w:r>
              <w:rPr>
                <w:rFonts w:ascii="Times New Roman" w:hAnsi="Times New Roman"/>
                <w:noProof/>
                <w:sz w:val="24"/>
                <w:vertAlign w:val="superscript"/>
              </w:rPr>
              <w:t>5</w:t>
            </w:r>
          </w:p>
        </w:tc>
      </w:tr>
      <w:tr w:rsidR="007A23C6" w:rsidTr="00023CD4">
        <w:tc>
          <w:tcPr>
            <w:tcW w:w="46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8.</w:t>
            </w:r>
          </w:p>
        </w:tc>
        <w:tc>
          <w:tcPr>
            <w:tcW w:w="860" w:type="pct"/>
          </w:tcPr>
          <w:p w:rsidR="007A23C6" w:rsidRPr="007D5705" w:rsidRDefault="007A23C6" w:rsidP="00023CD4">
            <w:pPr>
              <w:jc w:val="both"/>
              <w:rPr>
                <w:rFonts w:ascii="Times New Roman" w:eastAsia="Times New Roman" w:hAnsi="Times New Roman" w:cs="Times New Roman"/>
                <w:noProof/>
                <w:sz w:val="24"/>
                <w:szCs w:val="24"/>
              </w:rPr>
            </w:pPr>
            <w:r>
              <w:rPr>
                <w:rFonts w:ascii="Times New Roman" w:hAnsi="Times New Roman"/>
                <w:noProof/>
                <w:sz w:val="24"/>
              </w:rPr>
              <w:t>Fluorides</w:t>
            </w:r>
          </w:p>
        </w:tc>
        <w:tc>
          <w:tcPr>
            <w:tcW w:w="101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994"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1039"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622" w:type="pct"/>
          </w:tcPr>
          <w:p w:rsidR="007A23C6" w:rsidRPr="007D5705" w:rsidRDefault="007A23C6" w:rsidP="00023CD4">
            <w:pPr>
              <w:jc w:val="center"/>
              <w:rPr>
                <w:rFonts w:ascii="Times New Roman" w:eastAsia="Times New Roman" w:hAnsi="Times New Roman" w:cs="Times New Roman"/>
                <w:noProof/>
                <w:sz w:val="24"/>
                <w:szCs w:val="24"/>
              </w:rPr>
            </w:pPr>
          </w:p>
        </w:tc>
      </w:tr>
      <w:tr w:rsidR="007A23C6" w:rsidTr="00023CD4">
        <w:tc>
          <w:tcPr>
            <w:tcW w:w="46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9.</w:t>
            </w:r>
          </w:p>
        </w:tc>
        <w:tc>
          <w:tcPr>
            <w:tcW w:w="860" w:type="pct"/>
          </w:tcPr>
          <w:p w:rsidR="007A23C6" w:rsidRPr="007D5705" w:rsidRDefault="007A23C6" w:rsidP="00023CD4">
            <w:pPr>
              <w:jc w:val="both"/>
              <w:rPr>
                <w:rFonts w:ascii="Times New Roman" w:eastAsia="Times New Roman" w:hAnsi="Times New Roman" w:cs="Times New Roman"/>
                <w:noProof/>
                <w:sz w:val="24"/>
                <w:szCs w:val="24"/>
              </w:rPr>
            </w:pPr>
            <w:r>
              <w:rPr>
                <w:rFonts w:ascii="Times New Roman" w:hAnsi="Times New Roman"/>
                <w:noProof/>
                <w:sz w:val="24"/>
              </w:rPr>
              <w:t>Lead</w:t>
            </w:r>
          </w:p>
        </w:tc>
        <w:tc>
          <w:tcPr>
            <w:tcW w:w="101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994"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1039"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622" w:type="pct"/>
          </w:tcPr>
          <w:p w:rsidR="007A23C6" w:rsidRPr="007D5705" w:rsidRDefault="007A23C6" w:rsidP="00023CD4">
            <w:pPr>
              <w:jc w:val="center"/>
              <w:rPr>
                <w:rFonts w:ascii="Times New Roman" w:eastAsia="Times New Roman" w:hAnsi="Times New Roman" w:cs="Times New Roman"/>
                <w:noProof/>
                <w:sz w:val="24"/>
                <w:szCs w:val="24"/>
              </w:rPr>
            </w:pPr>
          </w:p>
        </w:tc>
      </w:tr>
      <w:tr w:rsidR="007A23C6" w:rsidTr="00023CD4">
        <w:tc>
          <w:tcPr>
            <w:tcW w:w="46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860" w:type="pct"/>
          </w:tcPr>
          <w:p w:rsidR="007A23C6" w:rsidRPr="007D5705" w:rsidRDefault="007A23C6" w:rsidP="00023CD4">
            <w:pPr>
              <w:jc w:val="both"/>
              <w:rPr>
                <w:rFonts w:ascii="Times New Roman" w:eastAsia="Times New Roman" w:hAnsi="Times New Roman" w:cs="Times New Roman"/>
                <w:noProof/>
                <w:sz w:val="24"/>
                <w:szCs w:val="24"/>
              </w:rPr>
            </w:pPr>
            <w:r>
              <w:rPr>
                <w:rFonts w:ascii="Times New Roman" w:hAnsi="Times New Roman"/>
                <w:noProof/>
                <w:sz w:val="24"/>
              </w:rPr>
              <w:t>Manganese</w:t>
            </w:r>
          </w:p>
        </w:tc>
        <w:tc>
          <w:tcPr>
            <w:tcW w:w="101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994"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1039"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622" w:type="pct"/>
          </w:tcPr>
          <w:p w:rsidR="007A23C6" w:rsidRPr="007D5705" w:rsidRDefault="007A23C6" w:rsidP="00023CD4">
            <w:pPr>
              <w:jc w:val="center"/>
              <w:rPr>
                <w:rFonts w:ascii="Times New Roman" w:eastAsia="Times New Roman" w:hAnsi="Times New Roman" w:cs="Times New Roman"/>
                <w:noProof/>
                <w:sz w:val="24"/>
                <w:szCs w:val="24"/>
              </w:rPr>
            </w:pPr>
          </w:p>
        </w:tc>
      </w:tr>
      <w:tr w:rsidR="007A23C6" w:rsidTr="00023CD4">
        <w:tc>
          <w:tcPr>
            <w:tcW w:w="46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11.</w:t>
            </w:r>
          </w:p>
        </w:tc>
        <w:tc>
          <w:tcPr>
            <w:tcW w:w="860" w:type="pct"/>
          </w:tcPr>
          <w:p w:rsidR="007A23C6" w:rsidRPr="007D5705" w:rsidRDefault="007A23C6" w:rsidP="00023CD4">
            <w:pPr>
              <w:jc w:val="both"/>
              <w:rPr>
                <w:rFonts w:ascii="Times New Roman" w:eastAsia="Times New Roman" w:hAnsi="Times New Roman" w:cs="Times New Roman"/>
                <w:noProof/>
                <w:sz w:val="24"/>
                <w:szCs w:val="24"/>
              </w:rPr>
            </w:pPr>
            <w:r>
              <w:rPr>
                <w:rFonts w:ascii="Times New Roman" w:hAnsi="Times New Roman"/>
                <w:noProof/>
                <w:sz w:val="24"/>
              </w:rPr>
              <w:t>Mercury</w:t>
            </w:r>
          </w:p>
        </w:tc>
        <w:tc>
          <w:tcPr>
            <w:tcW w:w="101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20</w:t>
            </w:r>
          </w:p>
        </w:tc>
        <w:tc>
          <w:tcPr>
            <w:tcW w:w="994"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1039"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20</w:t>
            </w:r>
          </w:p>
        </w:tc>
        <w:tc>
          <w:tcPr>
            <w:tcW w:w="622" w:type="pct"/>
          </w:tcPr>
          <w:p w:rsidR="007A23C6" w:rsidRPr="007D5705" w:rsidRDefault="007A23C6" w:rsidP="00023CD4">
            <w:pPr>
              <w:jc w:val="center"/>
              <w:rPr>
                <w:rFonts w:ascii="Times New Roman" w:eastAsia="Times New Roman" w:hAnsi="Times New Roman" w:cs="Times New Roman"/>
                <w:noProof/>
                <w:sz w:val="24"/>
                <w:szCs w:val="24"/>
              </w:rPr>
            </w:pPr>
          </w:p>
        </w:tc>
      </w:tr>
      <w:tr w:rsidR="007A23C6" w:rsidTr="00023CD4">
        <w:tc>
          <w:tcPr>
            <w:tcW w:w="46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12.</w:t>
            </w:r>
          </w:p>
        </w:tc>
        <w:tc>
          <w:tcPr>
            <w:tcW w:w="860" w:type="pct"/>
          </w:tcPr>
          <w:p w:rsidR="007A23C6" w:rsidRPr="007D5705" w:rsidRDefault="007A23C6" w:rsidP="00023CD4">
            <w:pPr>
              <w:jc w:val="both"/>
              <w:rPr>
                <w:rFonts w:ascii="Times New Roman" w:eastAsia="Times New Roman" w:hAnsi="Times New Roman" w:cs="Times New Roman"/>
                <w:noProof/>
                <w:sz w:val="24"/>
                <w:szCs w:val="24"/>
              </w:rPr>
            </w:pPr>
            <w:r>
              <w:rPr>
                <w:rFonts w:ascii="Times New Roman" w:hAnsi="Times New Roman"/>
                <w:noProof/>
                <w:sz w:val="24"/>
              </w:rPr>
              <w:t>Nickel</w:t>
            </w:r>
          </w:p>
        </w:tc>
        <w:tc>
          <w:tcPr>
            <w:tcW w:w="101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994"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1039"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622" w:type="pct"/>
          </w:tcPr>
          <w:p w:rsidR="007A23C6" w:rsidRPr="007D5705" w:rsidRDefault="007A23C6" w:rsidP="00023CD4">
            <w:pPr>
              <w:jc w:val="center"/>
              <w:rPr>
                <w:rFonts w:ascii="Times New Roman" w:eastAsia="Times New Roman" w:hAnsi="Times New Roman" w:cs="Times New Roman"/>
                <w:noProof/>
                <w:sz w:val="24"/>
                <w:szCs w:val="24"/>
              </w:rPr>
            </w:pPr>
          </w:p>
        </w:tc>
      </w:tr>
      <w:tr w:rsidR="007A23C6" w:rsidTr="00023CD4">
        <w:tc>
          <w:tcPr>
            <w:tcW w:w="46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13.</w:t>
            </w:r>
          </w:p>
        </w:tc>
        <w:tc>
          <w:tcPr>
            <w:tcW w:w="860" w:type="pct"/>
          </w:tcPr>
          <w:p w:rsidR="007A23C6" w:rsidRPr="007D5705" w:rsidRDefault="007A23C6" w:rsidP="00023CD4">
            <w:pPr>
              <w:jc w:val="both"/>
              <w:rPr>
                <w:rFonts w:ascii="Times New Roman" w:eastAsia="Times New Roman" w:hAnsi="Times New Roman" w:cs="Times New Roman"/>
                <w:noProof/>
                <w:sz w:val="24"/>
                <w:szCs w:val="24"/>
              </w:rPr>
            </w:pPr>
            <w:r>
              <w:rPr>
                <w:rFonts w:ascii="Times New Roman" w:hAnsi="Times New Roman"/>
                <w:noProof/>
                <w:sz w:val="24"/>
              </w:rPr>
              <w:t>Nitrates</w:t>
            </w:r>
          </w:p>
        </w:tc>
        <w:tc>
          <w:tcPr>
            <w:tcW w:w="101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994"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1039"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622" w:type="pct"/>
          </w:tcPr>
          <w:p w:rsidR="007A23C6" w:rsidRPr="007D5705" w:rsidRDefault="007A23C6" w:rsidP="00023CD4">
            <w:pPr>
              <w:jc w:val="center"/>
              <w:rPr>
                <w:rFonts w:ascii="Times New Roman" w:eastAsia="Times New Roman" w:hAnsi="Times New Roman" w:cs="Times New Roman"/>
                <w:noProof/>
                <w:sz w:val="24"/>
                <w:szCs w:val="24"/>
              </w:rPr>
            </w:pPr>
          </w:p>
        </w:tc>
      </w:tr>
      <w:tr w:rsidR="007A23C6" w:rsidTr="00023CD4">
        <w:tc>
          <w:tcPr>
            <w:tcW w:w="46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14.</w:t>
            </w:r>
          </w:p>
        </w:tc>
        <w:tc>
          <w:tcPr>
            <w:tcW w:w="860" w:type="pct"/>
          </w:tcPr>
          <w:p w:rsidR="007A23C6" w:rsidRPr="007D5705" w:rsidRDefault="007A23C6" w:rsidP="00023CD4">
            <w:pPr>
              <w:jc w:val="both"/>
              <w:rPr>
                <w:rFonts w:ascii="Times New Roman" w:eastAsia="Times New Roman" w:hAnsi="Times New Roman" w:cs="Times New Roman"/>
                <w:noProof/>
                <w:sz w:val="24"/>
                <w:szCs w:val="24"/>
              </w:rPr>
            </w:pPr>
            <w:r>
              <w:rPr>
                <w:rFonts w:ascii="Times New Roman" w:hAnsi="Times New Roman"/>
                <w:noProof/>
                <w:sz w:val="24"/>
              </w:rPr>
              <w:t>Nitrites</w:t>
            </w:r>
          </w:p>
        </w:tc>
        <w:tc>
          <w:tcPr>
            <w:tcW w:w="101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994"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1039"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622" w:type="pct"/>
          </w:tcPr>
          <w:p w:rsidR="007A23C6" w:rsidRPr="007D5705" w:rsidRDefault="007A23C6" w:rsidP="00023CD4">
            <w:pPr>
              <w:jc w:val="center"/>
              <w:rPr>
                <w:rFonts w:ascii="Times New Roman" w:eastAsia="Times New Roman" w:hAnsi="Times New Roman" w:cs="Times New Roman"/>
                <w:noProof/>
                <w:sz w:val="24"/>
                <w:szCs w:val="24"/>
              </w:rPr>
            </w:pPr>
          </w:p>
        </w:tc>
      </w:tr>
      <w:tr w:rsidR="007A23C6" w:rsidTr="00023CD4">
        <w:tc>
          <w:tcPr>
            <w:tcW w:w="46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15.</w:t>
            </w:r>
          </w:p>
        </w:tc>
        <w:tc>
          <w:tcPr>
            <w:tcW w:w="860" w:type="pct"/>
          </w:tcPr>
          <w:p w:rsidR="007A23C6" w:rsidRPr="007D5705" w:rsidRDefault="007A23C6" w:rsidP="00023CD4">
            <w:pPr>
              <w:jc w:val="both"/>
              <w:rPr>
                <w:rFonts w:ascii="Times New Roman" w:eastAsia="Times New Roman" w:hAnsi="Times New Roman" w:cs="Times New Roman"/>
                <w:noProof/>
                <w:sz w:val="24"/>
                <w:szCs w:val="24"/>
              </w:rPr>
            </w:pPr>
            <w:r>
              <w:rPr>
                <w:rFonts w:ascii="Times New Roman" w:hAnsi="Times New Roman"/>
                <w:noProof/>
                <w:sz w:val="24"/>
              </w:rPr>
              <w:t>Selenium</w:t>
            </w:r>
          </w:p>
        </w:tc>
        <w:tc>
          <w:tcPr>
            <w:tcW w:w="1017"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994"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1039" w:type="pct"/>
          </w:tcPr>
          <w:p w:rsidR="007A23C6" w:rsidRPr="007D5705" w:rsidRDefault="007A23C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622" w:type="pct"/>
          </w:tcPr>
          <w:p w:rsidR="007A23C6" w:rsidRPr="007D5705" w:rsidRDefault="007A23C6" w:rsidP="00023CD4">
            <w:pPr>
              <w:jc w:val="center"/>
              <w:rPr>
                <w:rFonts w:ascii="Times New Roman" w:eastAsia="Times New Roman" w:hAnsi="Times New Roman" w:cs="Times New Roman"/>
                <w:noProof/>
                <w:sz w:val="24"/>
                <w:szCs w:val="24"/>
              </w:rPr>
            </w:pPr>
          </w:p>
        </w:tc>
      </w:tr>
    </w:tbl>
    <w:p w:rsidR="00774942" w:rsidRDefault="00774942" w:rsidP="007D5705">
      <w:pPr>
        <w:spacing w:after="0" w:line="240" w:lineRule="auto"/>
        <w:jc w:val="both"/>
        <w:rPr>
          <w:rFonts w:ascii="Times New Roman" w:eastAsia="Times New Roman" w:hAnsi="Times New Roman" w:cs="Times New Roman"/>
          <w:noProof/>
          <w:sz w:val="24"/>
          <w:szCs w:val="24"/>
        </w:rPr>
      </w:pPr>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1 </w:t>
      </w:r>
      <w:r>
        <w:rPr>
          <w:rFonts w:ascii="Times New Roman" w:hAnsi="Times New Roman"/>
          <w:noProof/>
          <w:sz w:val="24"/>
        </w:rPr>
        <w:t xml:space="preserve"> With the analytical methods for the determination of the substances referred to in Annex 3 to this Regulation, it should be possible to measure least the maximum permissible concentrations of these substances with a specified accuracy, precision and detection limit. Regardless of the sensitivity of the method of analysis used, the result shall be expressed using at least the same number of decimal places as for the maximum permissible concentration specified in Annex 3 to this Regulation.</w:t>
      </w:r>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2 </w:t>
      </w:r>
      <w:r>
        <w:rPr>
          <w:rFonts w:ascii="Times New Roman" w:hAnsi="Times New Roman"/>
          <w:noProof/>
          <w:sz w:val="24"/>
        </w:rPr>
        <w:t xml:space="preserve"> Accuracy is the systematic error and is the difference between the average value of a large number of repeated measurements and the exact value.</w:t>
      </w:r>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3 </w:t>
      </w:r>
      <w:r>
        <w:rPr>
          <w:rFonts w:ascii="Times New Roman" w:hAnsi="Times New Roman"/>
          <w:noProof/>
          <w:sz w:val="24"/>
        </w:rPr>
        <w:t xml:space="preserve"> Precision is the random error and is expressed in general as the standard deviation (within a batch and between batches) of the average value of a result sample. Acceptable precision is equal to twice the relative standard deviation.</w:t>
      </w:r>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4 </w:t>
      </w:r>
      <w:r>
        <w:rPr>
          <w:rFonts w:ascii="Times New Roman" w:hAnsi="Times New Roman"/>
          <w:noProof/>
          <w:sz w:val="24"/>
        </w:rPr>
        <w:t xml:space="preserve"> The detection limit is three times the relative standard deviation within a batch of natural samples with a low concentration of the parameter or five times the relative standard deviation within a batch of virgin samples.</w:t>
      </w:r>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5 </w:t>
      </w:r>
      <w:r>
        <w:rPr>
          <w:rFonts w:ascii="Times New Roman" w:hAnsi="Times New Roman"/>
          <w:noProof/>
          <w:sz w:val="24"/>
        </w:rPr>
        <w:t xml:space="preserve"> The method should make it possible to determine the total amount of cyanide in all its forms.</w:t>
      </w:r>
    </w:p>
    <w:p w:rsidR="00774942" w:rsidRDefault="00774942" w:rsidP="007D5705">
      <w:pPr>
        <w:spacing w:after="0" w:line="240" w:lineRule="auto"/>
        <w:jc w:val="both"/>
        <w:rPr>
          <w:rFonts w:ascii="Times New Roman" w:eastAsia="Times New Roman" w:hAnsi="Times New Roman" w:cs="Times New Roman"/>
          <w:noProof/>
          <w:sz w:val="24"/>
          <w:szCs w:val="24"/>
        </w:rPr>
      </w:pPr>
    </w:p>
    <w:p w:rsidR="00774942" w:rsidRDefault="00774942" w:rsidP="007D5705">
      <w:pPr>
        <w:spacing w:after="0" w:line="240" w:lineRule="auto"/>
        <w:jc w:val="both"/>
        <w:rPr>
          <w:rFonts w:ascii="Times New Roman" w:eastAsia="Times New Roman" w:hAnsi="Times New Roman" w:cs="Times New Roman"/>
          <w:noProof/>
          <w:sz w:val="24"/>
          <w:szCs w:val="24"/>
        </w:rPr>
      </w:pPr>
    </w:p>
    <w:p w:rsid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sidR="00470A16">
        <w:rPr>
          <w:rFonts w:ascii="Times New Roman" w:hAnsi="Times New Roman"/>
          <w:noProof/>
          <w:sz w:val="24"/>
        </w:rPr>
        <w:tab/>
      </w:r>
      <w:r w:rsidR="00470A16">
        <w:rPr>
          <w:rFonts w:ascii="Times New Roman" w:hAnsi="Times New Roman"/>
          <w:noProof/>
          <w:sz w:val="24"/>
        </w:rPr>
        <w:tab/>
      </w:r>
      <w:r w:rsidR="00470A16">
        <w:rPr>
          <w:rFonts w:ascii="Times New Roman" w:hAnsi="Times New Roman"/>
          <w:noProof/>
          <w:sz w:val="24"/>
        </w:rPr>
        <w:tab/>
      </w:r>
      <w:r w:rsidR="00470A16">
        <w:rPr>
          <w:rFonts w:ascii="Times New Roman" w:hAnsi="Times New Roman"/>
          <w:noProof/>
          <w:sz w:val="24"/>
        </w:rPr>
        <w:tab/>
      </w:r>
      <w:r w:rsidR="00470A16">
        <w:rPr>
          <w:rFonts w:ascii="Times New Roman" w:hAnsi="Times New Roman"/>
          <w:noProof/>
          <w:sz w:val="24"/>
        </w:rPr>
        <w:tab/>
      </w:r>
      <w:r w:rsidR="00470A16">
        <w:rPr>
          <w:rFonts w:ascii="Times New Roman" w:hAnsi="Times New Roman"/>
          <w:noProof/>
          <w:sz w:val="24"/>
        </w:rPr>
        <w:tab/>
      </w:r>
      <w:r w:rsidR="00470A16">
        <w:rPr>
          <w:rFonts w:ascii="Times New Roman" w:hAnsi="Times New Roman"/>
          <w:noProof/>
          <w:sz w:val="24"/>
        </w:rPr>
        <w:tab/>
      </w:r>
      <w:r>
        <w:rPr>
          <w:rFonts w:ascii="Times New Roman" w:hAnsi="Times New Roman"/>
          <w:noProof/>
          <w:sz w:val="24"/>
        </w:rPr>
        <w:t>Jānis Dūklavs</w:t>
      </w:r>
    </w:p>
    <w:p w:rsidR="00774942" w:rsidRDefault="00774942" w:rsidP="007D5705">
      <w:pPr>
        <w:spacing w:after="0" w:line="240" w:lineRule="auto"/>
        <w:jc w:val="both"/>
        <w:rPr>
          <w:rFonts w:ascii="Times New Roman" w:eastAsia="Times New Roman" w:hAnsi="Times New Roman" w:cs="Times New Roman"/>
          <w:noProof/>
          <w:sz w:val="24"/>
          <w:szCs w:val="24"/>
        </w:rPr>
      </w:pPr>
    </w:p>
    <w:p w:rsidR="00774942" w:rsidRDefault="00774942" w:rsidP="007D5705">
      <w:pPr>
        <w:spacing w:after="0" w:line="240" w:lineRule="auto"/>
        <w:jc w:val="both"/>
        <w:rPr>
          <w:rFonts w:ascii="Times New Roman" w:eastAsia="Times New Roman" w:hAnsi="Times New Roman" w:cs="Times New Roman"/>
          <w:noProof/>
          <w:sz w:val="24"/>
          <w:szCs w:val="24"/>
        </w:rPr>
      </w:pPr>
    </w:p>
    <w:p w:rsidR="00774942" w:rsidRDefault="00774942">
      <w:pPr>
        <w:rPr>
          <w:rFonts w:ascii="Times New Roman" w:eastAsia="Times New Roman" w:hAnsi="Times New Roman" w:cs="Times New Roman"/>
          <w:noProof/>
          <w:sz w:val="24"/>
          <w:szCs w:val="24"/>
        </w:rPr>
      </w:pPr>
      <w:r>
        <w:br w:type="page"/>
      </w:r>
    </w:p>
    <w:p w:rsidR="00774942" w:rsidRPr="007D5705" w:rsidRDefault="00774942" w:rsidP="007D5705">
      <w:pPr>
        <w:spacing w:after="0" w:line="240" w:lineRule="auto"/>
        <w:jc w:val="both"/>
        <w:rPr>
          <w:rFonts w:ascii="Times New Roman" w:eastAsia="Times New Roman" w:hAnsi="Times New Roman" w:cs="Times New Roman"/>
          <w:noProof/>
          <w:sz w:val="24"/>
          <w:szCs w:val="24"/>
        </w:rPr>
      </w:pPr>
    </w:p>
    <w:p w:rsidR="007D5705" w:rsidRPr="00774942" w:rsidRDefault="007D5705" w:rsidP="00774942">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5</w:t>
      </w:r>
    </w:p>
    <w:p w:rsidR="007D5705" w:rsidRDefault="007D5705" w:rsidP="0077494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r w:rsidR="00A92722">
        <w:rPr>
          <w:rFonts w:ascii="Times New Roman" w:hAnsi="Times New Roman"/>
          <w:noProof/>
          <w:sz w:val="24"/>
        </w:rPr>
        <w:t xml:space="preserve"> </w:t>
      </w:r>
      <w:r>
        <w:rPr>
          <w:rFonts w:ascii="Times New Roman" w:hAnsi="Times New Roman"/>
          <w:noProof/>
          <w:sz w:val="24"/>
        </w:rPr>
        <w:t>Regulation No. 736</w:t>
      </w:r>
    </w:p>
    <w:p w:rsidR="007D5705" w:rsidRDefault="007D5705" w:rsidP="0077494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15 December 2015</w:t>
      </w:r>
      <w:bookmarkStart w:id="131" w:name="piel5"/>
      <w:bookmarkEnd w:id="131"/>
    </w:p>
    <w:p w:rsidR="00774942" w:rsidRDefault="00774942" w:rsidP="007D5705">
      <w:pPr>
        <w:spacing w:after="0" w:line="240" w:lineRule="auto"/>
        <w:jc w:val="both"/>
        <w:rPr>
          <w:rFonts w:ascii="Times New Roman" w:eastAsia="Times New Roman" w:hAnsi="Times New Roman" w:cs="Times New Roman"/>
          <w:noProof/>
          <w:sz w:val="24"/>
          <w:szCs w:val="24"/>
        </w:rPr>
      </w:pPr>
    </w:p>
    <w:p w:rsidR="00774942" w:rsidRPr="007D5705" w:rsidRDefault="00774942" w:rsidP="007D5705">
      <w:pPr>
        <w:spacing w:after="0" w:line="240" w:lineRule="auto"/>
        <w:jc w:val="both"/>
        <w:rPr>
          <w:rFonts w:ascii="Times New Roman" w:eastAsia="Times New Roman" w:hAnsi="Times New Roman" w:cs="Times New Roman"/>
          <w:noProof/>
          <w:sz w:val="24"/>
          <w:szCs w:val="24"/>
        </w:rPr>
      </w:pPr>
    </w:p>
    <w:p w:rsidR="007D5705" w:rsidRPr="00774942" w:rsidRDefault="007D5705" w:rsidP="00774942">
      <w:pPr>
        <w:spacing w:after="0" w:line="240" w:lineRule="auto"/>
        <w:jc w:val="center"/>
        <w:rPr>
          <w:rFonts w:ascii="Times New Roman" w:eastAsia="Times New Roman" w:hAnsi="Times New Roman" w:cs="Times New Roman"/>
          <w:b/>
          <w:noProof/>
          <w:sz w:val="28"/>
          <w:szCs w:val="28"/>
        </w:rPr>
      </w:pPr>
      <w:bookmarkStart w:id="132" w:name="573660"/>
      <w:bookmarkEnd w:id="132"/>
      <w:r>
        <w:rPr>
          <w:rFonts w:ascii="Times New Roman" w:hAnsi="Times New Roman"/>
          <w:b/>
          <w:noProof/>
          <w:sz w:val="28"/>
        </w:rPr>
        <w:t>Characteristics, Indicators and Norms of the Natural Mineral Water</w:t>
      </w:r>
    </w:p>
    <w:p w:rsidR="00774942" w:rsidRDefault="00774942" w:rsidP="007D5705">
      <w:pPr>
        <w:spacing w:after="0" w:line="240" w:lineRule="auto"/>
        <w:jc w:val="both"/>
        <w:rPr>
          <w:rFonts w:ascii="Times New Roman" w:eastAsia="Times New Roman" w:hAnsi="Times New Roman" w:cs="Times New Roman"/>
          <w:noProof/>
          <w:sz w:val="24"/>
          <w:szCs w:val="24"/>
        </w:rPr>
      </w:pPr>
    </w:p>
    <w:p w:rsidR="00774942" w:rsidRDefault="00774942" w:rsidP="007D5705">
      <w:pPr>
        <w:spacing w:after="0" w:line="240" w:lineRule="auto"/>
        <w:jc w:val="both"/>
        <w:rPr>
          <w:rFonts w:ascii="Times New Roman" w:eastAsia="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847"/>
        <w:gridCol w:w="2835"/>
        <w:gridCol w:w="2835"/>
        <w:gridCol w:w="2544"/>
      </w:tblGrid>
      <w:tr w:rsidR="001F21E6" w:rsidTr="00023CD4">
        <w:tc>
          <w:tcPr>
            <w:tcW w:w="467"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No.</w:t>
            </w:r>
          </w:p>
        </w:tc>
        <w:tc>
          <w:tcPr>
            <w:tcW w:w="1564" w:type="pct"/>
            <w:vAlign w:val="center"/>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Features</w:t>
            </w:r>
          </w:p>
        </w:tc>
        <w:tc>
          <w:tcPr>
            <w:tcW w:w="1564" w:type="pct"/>
            <w:vAlign w:val="center"/>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Indicators</w:t>
            </w:r>
          </w:p>
        </w:tc>
        <w:tc>
          <w:tcPr>
            <w:tcW w:w="1404" w:type="pct"/>
            <w:vAlign w:val="center"/>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Norm</w:t>
            </w:r>
          </w:p>
        </w:tc>
      </w:tr>
      <w:tr w:rsidR="001F21E6" w:rsidTr="00023CD4">
        <w:tc>
          <w:tcPr>
            <w:tcW w:w="467"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1.</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Low mineral content</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Dry residue</w:t>
            </w:r>
          </w:p>
        </w:tc>
        <w:tc>
          <w:tcPr>
            <w:tcW w:w="140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Less than 500 mg/l</w:t>
            </w:r>
          </w:p>
        </w:tc>
      </w:tr>
      <w:tr w:rsidR="001F21E6" w:rsidTr="00023CD4">
        <w:tc>
          <w:tcPr>
            <w:tcW w:w="467"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2.</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Very low mineral content</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Dry residue</w:t>
            </w:r>
          </w:p>
        </w:tc>
        <w:tc>
          <w:tcPr>
            <w:tcW w:w="140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Less than 50 mg/l</w:t>
            </w:r>
          </w:p>
        </w:tc>
      </w:tr>
      <w:tr w:rsidR="001F21E6" w:rsidTr="00023CD4">
        <w:tc>
          <w:tcPr>
            <w:tcW w:w="467"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3.</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Rich in mineral salts</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Dry residue</w:t>
            </w:r>
          </w:p>
        </w:tc>
        <w:tc>
          <w:tcPr>
            <w:tcW w:w="140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Greater than 1 500 mg/l</w:t>
            </w:r>
          </w:p>
        </w:tc>
      </w:tr>
      <w:tr w:rsidR="001F21E6" w:rsidTr="00023CD4">
        <w:tc>
          <w:tcPr>
            <w:tcW w:w="467"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4.</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Contains hydrogen carbonates</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Hydrogen carbonate content</w:t>
            </w:r>
          </w:p>
        </w:tc>
        <w:tc>
          <w:tcPr>
            <w:tcW w:w="140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Greater than 600 mg/l</w:t>
            </w:r>
          </w:p>
        </w:tc>
      </w:tr>
      <w:tr w:rsidR="001F21E6" w:rsidTr="00023CD4">
        <w:tc>
          <w:tcPr>
            <w:tcW w:w="467"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5.</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Contains sulphates</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Sulphate content</w:t>
            </w:r>
          </w:p>
        </w:tc>
        <w:tc>
          <w:tcPr>
            <w:tcW w:w="140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Greater than 200 mg/l</w:t>
            </w:r>
          </w:p>
        </w:tc>
      </w:tr>
      <w:tr w:rsidR="001F21E6" w:rsidTr="00023CD4">
        <w:tc>
          <w:tcPr>
            <w:tcW w:w="467"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6.</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Contains chlorides</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Chloride content</w:t>
            </w:r>
          </w:p>
        </w:tc>
        <w:tc>
          <w:tcPr>
            <w:tcW w:w="140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Greater than 200 mg/l</w:t>
            </w:r>
          </w:p>
        </w:tc>
      </w:tr>
      <w:tr w:rsidR="001F21E6" w:rsidTr="00023CD4">
        <w:tc>
          <w:tcPr>
            <w:tcW w:w="467"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7.</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Contains calcium</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Calcium content</w:t>
            </w:r>
          </w:p>
        </w:tc>
        <w:tc>
          <w:tcPr>
            <w:tcW w:w="140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Greater than 150 mg/l</w:t>
            </w:r>
          </w:p>
        </w:tc>
      </w:tr>
      <w:tr w:rsidR="001F21E6" w:rsidTr="00023CD4">
        <w:tc>
          <w:tcPr>
            <w:tcW w:w="467"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8.</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Contains magnesium</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Magnesium content</w:t>
            </w:r>
          </w:p>
        </w:tc>
        <w:tc>
          <w:tcPr>
            <w:tcW w:w="140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Greater than 50 mg/</w:t>
            </w:r>
          </w:p>
        </w:tc>
      </w:tr>
      <w:tr w:rsidR="001F21E6" w:rsidTr="00023CD4">
        <w:tc>
          <w:tcPr>
            <w:tcW w:w="467"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9.</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Contains fluorides</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Fluoride content</w:t>
            </w:r>
          </w:p>
        </w:tc>
        <w:tc>
          <w:tcPr>
            <w:tcW w:w="140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Greater than 1 mg/l</w:t>
            </w:r>
          </w:p>
        </w:tc>
      </w:tr>
      <w:tr w:rsidR="001F21E6" w:rsidTr="00023CD4">
        <w:tc>
          <w:tcPr>
            <w:tcW w:w="467"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Contains iron</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Bivalent iron content</w:t>
            </w:r>
          </w:p>
        </w:tc>
        <w:tc>
          <w:tcPr>
            <w:tcW w:w="140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Greater than 1 mg/l</w:t>
            </w:r>
          </w:p>
        </w:tc>
      </w:tr>
      <w:tr w:rsidR="001F21E6" w:rsidTr="00023CD4">
        <w:tc>
          <w:tcPr>
            <w:tcW w:w="467"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11.</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Acidic</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Free carbon dioxide content</w:t>
            </w:r>
          </w:p>
        </w:tc>
        <w:tc>
          <w:tcPr>
            <w:tcW w:w="140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Greater than 250 mg/l</w:t>
            </w:r>
          </w:p>
        </w:tc>
      </w:tr>
      <w:tr w:rsidR="001F21E6" w:rsidTr="00023CD4">
        <w:tc>
          <w:tcPr>
            <w:tcW w:w="467"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12.</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Suitable for the preparation of infant food</w:t>
            </w:r>
          </w:p>
        </w:tc>
        <w:tc>
          <w:tcPr>
            <w:tcW w:w="1564"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w:t>
            </w:r>
          </w:p>
        </w:tc>
        <w:tc>
          <w:tcPr>
            <w:tcW w:w="1404"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w:t>
            </w:r>
          </w:p>
        </w:tc>
      </w:tr>
      <w:tr w:rsidR="001F21E6" w:rsidTr="00023CD4">
        <w:tc>
          <w:tcPr>
            <w:tcW w:w="467"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13.</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Contains sodium</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Sodium content</w:t>
            </w:r>
          </w:p>
        </w:tc>
        <w:tc>
          <w:tcPr>
            <w:tcW w:w="140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Greater than 200 mg/l</w:t>
            </w:r>
          </w:p>
        </w:tc>
      </w:tr>
      <w:tr w:rsidR="001F21E6" w:rsidTr="00023CD4">
        <w:tc>
          <w:tcPr>
            <w:tcW w:w="467"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14.</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Suitable for a low-sodium diet</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Sodium content</w:t>
            </w:r>
          </w:p>
        </w:tc>
        <w:tc>
          <w:tcPr>
            <w:tcW w:w="140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Less than 20 mg/l</w:t>
            </w:r>
          </w:p>
        </w:tc>
      </w:tr>
      <w:tr w:rsidR="001F21E6" w:rsidTr="00023CD4">
        <w:tc>
          <w:tcPr>
            <w:tcW w:w="467"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15.</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May act as a laxative</w:t>
            </w:r>
          </w:p>
        </w:tc>
        <w:tc>
          <w:tcPr>
            <w:tcW w:w="1564"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w:t>
            </w:r>
          </w:p>
        </w:tc>
        <w:tc>
          <w:tcPr>
            <w:tcW w:w="1404"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w:t>
            </w:r>
          </w:p>
        </w:tc>
      </w:tr>
      <w:tr w:rsidR="001F21E6" w:rsidTr="00023CD4">
        <w:tc>
          <w:tcPr>
            <w:tcW w:w="467"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16.</w:t>
            </w:r>
          </w:p>
        </w:tc>
        <w:tc>
          <w:tcPr>
            <w:tcW w:w="1564" w:type="pct"/>
          </w:tcPr>
          <w:p w:rsidR="001F21E6" w:rsidRPr="007D5705" w:rsidRDefault="001F21E6" w:rsidP="00023CD4">
            <w:pPr>
              <w:jc w:val="both"/>
              <w:rPr>
                <w:rFonts w:ascii="Times New Roman" w:eastAsia="Times New Roman" w:hAnsi="Times New Roman" w:cs="Times New Roman"/>
                <w:noProof/>
                <w:sz w:val="24"/>
                <w:szCs w:val="24"/>
              </w:rPr>
            </w:pPr>
            <w:r>
              <w:rPr>
                <w:rFonts w:ascii="Times New Roman" w:hAnsi="Times New Roman"/>
                <w:noProof/>
                <w:sz w:val="24"/>
              </w:rPr>
              <w:t>May act as a diuretic</w:t>
            </w:r>
          </w:p>
        </w:tc>
        <w:tc>
          <w:tcPr>
            <w:tcW w:w="1564"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w:t>
            </w:r>
          </w:p>
        </w:tc>
        <w:tc>
          <w:tcPr>
            <w:tcW w:w="1404" w:type="pct"/>
          </w:tcPr>
          <w:p w:rsidR="001F21E6" w:rsidRPr="007D5705" w:rsidRDefault="001F21E6" w:rsidP="00023CD4">
            <w:pPr>
              <w:jc w:val="center"/>
              <w:rPr>
                <w:rFonts w:ascii="Times New Roman" w:eastAsia="Times New Roman" w:hAnsi="Times New Roman" w:cs="Times New Roman"/>
                <w:noProof/>
                <w:sz w:val="24"/>
                <w:szCs w:val="24"/>
              </w:rPr>
            </w:pPr>
            <w:r>
              <w:rPr>
                <w:rFonts w:ascii="Times New Roman" w:hAnsi="Times New Roman"/>
                <w:noProof/>
                <w:sz w:val="24"/>
              </w:rPr>
              <w:t>–</w:t>
            </w:r>
          </w:p>
        </w:tc>
      </w:tr>
    </w:tbl>
    <w:p w:rsidR="001F21E6" w:rsidRDefault="001F21E6" w:rsidP="007D5705">
      <w:pPr>
        <w:spacing w:after="0" w:line="240" w:lineRule="auto"/>
        <w:jc w:val="both"/>
        <w:rPr>
          <w:rFonts w:ascii="Times New Roman" w:eastAsia="Times New Roman" w:hAnsi="Times New Roman" w:cs="Times New Roman"/>
          <w:noProof/>
          <w:sz w:val="24"/>
          <w:szCs w:val="24"/>
        </w:rPr>
      </w:pPr>
    </w:p>
    <w:p w:rsidR="00774942" w:rsidRDefault="00774942" w:rsidP="007D5705">
      <w:pPr>
        <w:spacing w:after="0" w:line="240" w:lineRule="auto"/>
        <w:jc w:val="both"/>
        <w:rPr>
          <w:rFonts w:ascii="Times New Roman" w:eastAsia="Times New Roman" w:hAnsi="Times New Roman" w:cs="Times New Roman"/>
          <w:noProof/>
          <w:sz w:val="24"/>
          <w:szCs w:val="24"/>
        </w:rPr>
      </w:pPr>
    </w:p>
    <w:p w:rsid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sidR="001F21E6">
        <w:rPr>
          <w:rFonts w:ascii="Times New Roman" w:hAnsi="Times New Roman"/>
          <w:noProof/>
          <w:sz w:val="24"/>
        </w:rPr>
        <w:tab/>
      </w:r>
      <w:r w:rsidR="001F21E6">
        <w:rPr>
          <w:rFonts w:ascii="Times New Roman" w:hAnsi="Times New Roman"/>
          <w:noProof/>
          <w:sz w:val="24"/>
        </w:rPr>
        <w:tab/>
      </w:r>
      <w:r w:rsidR="001F21E6">
        <w:rPr>
          <w:rFonts w:ascii="Times New Roman" w:hAnsi="Times New Roman"/>
          <w:noProof/>
          <w:sz w:val="24"/>
        </w:rPr>
        <w:tab/>
      </w:r>
      <w:r w:rsidR="001F21E6">
        <w:rPr>
          <w:rFonts w:ascii="Times New Roman" w:hAnsi="Times New Roman"/>
          <w:noProof/>
          <w:sz w:val="24"/>
        </w:rPr>
        <w:tab/>
      </w:r>
      <w:r w:rsidR="001F21E6">
        <w:rPr>
          <w:rFonts w:ascii="Times New Roman" w:hAnsi="Times New Roman"/>
          <w:noProof/>
          <w:sz w:val="24"/>
        </w:rPr>
        <w:tab/>
      </w:r>
      <w:r w:rsidR="001F21E6">
        <w:rPr>
          <w:rFonts w:ascii="Times New Roman" w:hAnsi="Times New Roman"/>
          <w:noProof/>
          <w:sz w:val="24"/>
        </w:rPr>
        <w:tab/>
      </w:r>
      <w:r w:rsidR="001F21E6">
        <w:rPr>
          <w:rFonts w:ascii="Times New Roman" w:hAnsi="Times New Roman"/>
          <w:noProof/>
          <w:sz w:val="24"/>
        </w:rPr>
        <w:tab/>
      </w:r>
      <w:r>
        <w:rPr>
          <w:rFonts w:ascii="Times New Roman" w:hAnsi="Times New Roman"/>
          <w:noProof/>
          <w:sz w:val="24"/>
        </w:rPr>
        <w:t>Jānis Dūklavs</w:t>
      </w:r>
    </w:p>
    <w:p w:rsidR="00774942" w:rsidRDefault="00774942" w:rsidP="007D5705">
      <w:pPr>
        <w:spacing w:after="0" w:line="240" w:lineRule="auto"/>
        <w:jc w:val="both"/>
        <w:rPr>
          <w:rFonts w:ascii="Times New Roman" w:eastAsia="Times New Roman" w:hAnsi="Times New Roman" w:cs="Times New Roman"/>
          <w:noProof/>
          <w:sz w:val="24"/>
          <w:szCs w:val="24"/>
        </w:rPr>
      </w:pPr>
    </w:p>
    <w:p w:rsidR="00774942" w:rsidRPr="007D5705" w:rsidRDefault="00774942" w:rsidP="007D5705">
      <w:pPr>
        <w:spacing w:after="0" w:line="240" w:lineRule="auto"/>
        <w:jc w:val="both"/>
        <w:rPr>
          <w:rFonts w:ascii="Times New Roman" w:eastAsia="Times New Roman" w:hAnsi="Times New Roman" w:cs="Times New Roman"/>
          <w:noProof/>
          <w:sz w:val="24"/>
          <w:szCs w:val="24"/>
        </w:rPr>
      </w:pPr>
    </w:p>
    <w:p w:rsidR="00774942" w:rsidRDefault="00774942">
      <w:pPr>
        <w:rPr>
          <w:rFonts w:ascii="Times New Roman" w:eastAsia="Times New Roman" w:hAnsi="Times New Roman" w:cs="Times New Roman"/>
          <w:noProof/>
          <w:sz w:val="24"/>
          <w:szCs w:val="24"/>
        </w:rPr>
      </w:pPr>
      <w:r>
        <w:br w:type="page"/>
      </w:r>
    </w:p>
    <w:p w:rsidR="007D5705" w:rsidRDefault="007D5705" w:rsidP="007D5705">
      <w:pPr>
        <w:spacing w:after="0" w:line="240" w:lineRule="auto"/>
        <w:jc w:val="both"/>
        <w:rPr>
          <w:rFonts w:ascii="Times New Roman" w:eastAsia="Times New Roman" w:hAnsi="Times New Roman" w:cs="Times New Roman"/>
          <w:noProof/>
          <w:sz w:val="24"/>
          <w:szCs w:val="24"/>
        </w:rPr>
      </w:pPr>
    </w:p>
    <w:p w:rsidR="007D5705" w:rsidRPr="00774942" w:rsidRDefault="007D5705" w:rsidP="00774942">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6</w:t>
      </w:r>
    </w:p>
    <w:p w:rsidR="007D5705" w:rsidRDefault="007D5705" w:rsidP="0077494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r w:rsidR="00CC160E">
        <w:rPr>
          <w:rFonts w:ascii="Times New Roman" w:hAnsi="Times New Roman"/>
          <w:noProof/>
          <w:sz w:val="24"/>
        </w:rPr>
        <w:t xml:space="preserve"> </w:t>
      </w:r>
      <w:r>
        <w:rPr>
          <w:rFonts w:ascii="Times New Roman" w:hAnsi="Times New Roman"/>
          <w:noProof/>
          <w:sz w:val="24"/>
        </w:rPr>
        <w:t>Regulation No. 736</w:t>
      </w:r>
    </w:p>
    <w:p w:rsidR="007D5705" w:rsidRDefault="007D5705" w:rsidP="0077494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15 December 2015</w:t>
      </w:r>
      <w:bookmarkStart w:id="133" w:name="piel6"/>
      <w:bookmarkEnd w:id="133"/>
    </w:p>
    <w:p w:rsidR="00774942" w:rsidRDefault="00774942" w:rsidP="007D5705">
      <w:pPr>
        <w:spacing w:after="0" w:line="240" w:lineRule="auto"/>
        <w:jc w:val="both"/>
        <w:rPr>
          <w:rFonts w:ascii="Times New Roman" w:eastAsia="Times New Roman" w:hAnsi="Times New Roman" w:cs="Times New Roman"/>
          <w:noProof/>
          <w:sz w:val="24"/>
          <w:szCs w:val="24"/>
        </w:rPr>
      </w:pPr>
    </w:p>
    <w:p w:rsidR="00774942" w:rsidRPr="007D5705" w:rsidRDefault="00774942" w:rsidP="007D5705">
      <w:pPr>
        <w:spacing w:after="0" w:line="240" w:lineRule="auto"/>
        <w:jc w:val="both"/>
        <w:rPr>
          <w:rFonts w:ascii="Times New Roman" w:eastAsia="Times New Roman" w:hAnsi="Times New Roman" w:cs="Times New Roman"/>
          <w:noProof/>
          <w:sz w:val="24"/>
          <w:szCs w:val="24"/>
        </w:rPr>
      </w:pPr>
    </w:p>
    <w:p w:rsidR="007D5705" w:rsidRPr="00774942" w:rsidRDefault="007D5705" w:rsidP="00774942">
      <w:pPr>
        <w:spacing w:after="0" w:line="240" w:lineRule="auto"/>
        <w:jc w:val="center"/>
        <w:rPr>
          <w:rFonts w:ascii="Times New Roman" w:eastAsia="Times New Roman" w:hAnsi="Times New Roman" w:cs="Times New Roman"/>
          <w:b/>
          <w:noProof/>
          <w:sz w:val="28"/>
          <w:szCs w:val="28"/>
        </w:rPr>
      </w:pPr>
      <w:bookmarkStart w:id="134" w:name="573666"/>
      <w:bookmarkEnd w:id="134"/>
      <w:r>
        <w:rPr>
          <w:rFonts w:ascii="Times New Roman" w:hAnsi="Times New Roman"/>
          <w:b/>
          <w:noProof/>
          <w:sz w:val="28"/>
        </w:rPr>
        <w:t>Application for the Receipt of the Permit for the Distribution of Natural Mineral Water</w:t>
      </w:r>
    </w:p>
    <w:p w:rsidR="00774942" w:rsidRDefault="00774942" w:rsidP="007D5705">
      <w:pPr>
        <w:spacing w:after="0" w:line="240" w:lineRule="auto"/>
        <w:jc w:val="both"/>
        <w:rPr>
          <w:rFonts w:ascii="Times New Roman" w:eastAsia="Times New Roman" w:hAnsi="Times New Roman" w:cs="Times New Roman"/>
          <w:noProof/>
          <w:sz w:val="24"/>
          <w:szCs w:val="24"/>
        </w:rPr>
      </w:pPr>
    </w:p>
    <w:p w:rsidR="00774942" w:rsidRPr="007D5705" w:rsidRDefault="00774942" w:rsidP="007D5705">
      <w:pPr>
        <w:spacing w:after="0" w:line="240" w:lineRule="auto"/>
        <w:jc w:val="both"/>
        <w:rPr>
          <w:rFonts w:ascii="Times New Roman" w:eastAsia="Times New Roman" w:hAnsi="Times New Roman" w:cs="Times New Roman"/>
          <w:noProof/>
          <w:sz w:val="24"/>
          <w:szCs w:val="24"/>
        </w:rPr>
      </w:pPr>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Information on the type of the permit (mark as appropriate with an x):</w:t>
      </w:r>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EA4E4D1" wp14:editId="06EAE984">
            <wp:extent cx="123825" cy="123825"/>
            <wp:effectExtent l="0" t="0" r="9525" b="9525"/>
            <wp:docPr id="6" name="Picture 6" descr="https://likumi.lv/wwwraksti/2015/252/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2015/252/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first permit</w:t>
      </w:r>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7D0D1A48" wp14:editId="7AB6383C">
            <wp:extent cx="123825" cy="123825"/>
            <wp:effectExtent l="0" t="0" r="9525" b="9525"/>
            <wp:docPr id="5" name="Picture 5" descr="https://likumi.lv/wwwraksti/2015/252/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kumi.lv/wwwraksti/2015/252/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repeat permit</w:t>
      </w:r>
    </w:p>
    <w:p w:rsidR="00774942" w:rsidRDefault="00774942" w:rsidP="007D5705">
      <w:pPr>
        <w:spacing w:after="0" w:line="240" w:lineRule="auto"/>
        <w:jc w:val="both"/>
        <w:rPr>
          <w:rFonts w:ascii="Times New Roman" w:eastAsia="Times New Roman" w:hAnsi="Times New Roman" w:cs="Times New Roman"/>
          <w:noProof/>
          <w:sz w:val="24"/>
          <w:szCs w:val="24"/>
        </w:rPr>
      </w:pPr>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Trade name of the natural mineral water (mark as appropriate with an x):</w:t>
      </w:r>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B984E35" wp14:editId="5CFD1D32">
            <wp:extent cx="123825" cy="123825"/>
            <wp:effectExtent l="0" t="0" r="9525" b="9525"/>
            <wp:docPr id="4" name="Picture 4" descr="https://likumi.lv/wwwraksti/2015/252/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kumi.lv/wwwraksti/2015/252/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natural mineral water</w:t>
      </w:r>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7555EE1D" wp14:editId="7C9CBE66">
            <wp:extent cx="123825" cy="123825"/>
            <wp:effectExtent l="0" t="0" r="9525" b="9525"/>
            <wp:docPr id="3" name="Picture 3" descr="https://likumi.lv/wwwraksti/2015/252/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ikumi.lv/wwwraksti/2015/252/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naturally carbonated natural mineral water</w:t>
      </w:r>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441569A" wp14:editId="79A41C0C">
            <wp:extent cx="123825" cy="123825"/>
            <wp:effectExtent l="0" t="0" r="9525" b="9525"/>
            <wp:docPr id="2" name="Picture 2" descr="https://likumi.lv/wwwraksti/2015/252/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ikumi.lv/wwwraksti/2015/252/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natural mineral water fortified with gas from the deposit</w:t>
      </w:r>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7D4EADA" wp14:editId="2E4275A7">
            <wp:extent cx="123825" cy="123825"/>
            <wp:effectExtent l="0" t="0" r="9525" b="9525"/>
            <wp:docPr id="1" name="Picture 1" descr="https://likumi.lv/wwwraksti/2015/252/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kumi.lv/wwwraksti/2015/252/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carbonated natural mineral water</w:t>
      </w:r>
    </w:p>
    <w:p w:rsidR="00774942" w:rsidRDefault="00774942" w:rsidP="007D5705">
      <w:pPr>
        <w:spacing w:after="0" w:line="240" w:lineRule="auto"/>
        <w:jc w:val="both"/>
        <w:rPr>
          <w:rFonts w:ascii="Times New Roman" w:eastAsia="Times New Roman" w:hAnsi="Times New Roman" w:cs="Times New Roman"/>
          <w:noProof/>
          <w:sz w:val="24"/>
          <w:szCs w:val="24"/>
        </w:rPr>
      </w:pPr>
    </w:p>
    <w:p w:rsidR="007D5705" w:rsidRDefault="007D5705" w:rsidP="007D5705">
      <w:pPr>
        <w:spacing w:after="0" w:line="240" w:lineRule="auto"/>
        <w:jc w:val="both"/>
        <w:rPr>
          <w:rFonts w:ascii="Times New Roman" w:hAnsi="Times New Roman"/>
          <w:noProof/>
          <w:sz w:val="24"/>
        </w:rPr>
      </w:pPr>
      <w:r>
        <w:rPr>
          <w:rFonts w:ascii="Times New Roman" w:hAnsi="Times New Roman"/>
          <w:noProof/>
          <w:sz w:val="24"/>
        </w:rPr>
        <w:t>3. Name of the natural mineral water</w:t>
      </w:r>
    </w:p>
    <w:p w:rsidR="00AB172C" w:rsidRDefault="00AB172C" w:rsidP="00AB172C">
      <w:pPr>
        <w:spacing w:after="0" w:line="240" w:lineRule="auto"/>
        <w:jc w:val="both"/>
        <w:rPr>
          <w:rFonts w:ascii="Times New Roman" w:eastAsia="Times New Roman" w:hAnsi="Times New Roman" w:cs="Times New Roman"/>
          <w:noProof/>
          <w:sz w:val="24"/>
          <w:szCs w:val="24"/>
        </w:rPr>
      </w:pPr>
    </w:p>
    <w:tbl>
      <w:tblPr>
        <w:tblStyle w:val="Reatabula"/>
        <w:tblW w:w="0" w:type="auto"/>
        <w:tblBorders>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61"/>
      </w:tblGrid>
      <w:tr w:rsidR="00AB172C" w:rsidTr="00023CD4">
        <w:tc>
          <w:tcPr>
            <w:tcW w:w="9061" w:type="dxa"/>
          </w:tcPr>
          <w:p w:rsidR="00AB172C" w:rsidRDefault="00AB172C" w:rsidP="00023CD4">
            <w:pPr>
              <w:jc w:val="both"/>
              <w:rPr>
                <w:rFonts w:ascii="Times New Roman" w:eastAsia="Times New Roman" w:hAnsi="Times New Roman" w:cs="Times New Roman"/>
                <w:noProof/>
                <w:sz w:val="24"/>
                <w:szCs w:val="24"/>
              </w:rPr>
            </w:pPr>
          </w:p>
        </w:tc>
      </w:tr>
    </w:tbl>
    <w:p w:rsidR="00774942"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Name of the deposit and name of the place of its exploitation</w:t>
      </w:r>
    </w:p>
    <w:p w:rsidR="009B2A20" w:rsidRDefault="009B2A20" w:rsidP="009B2A20">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61"/>
      </w:tblGrid>
      <w:tr w:rsidR="009B2A20" w:rsidTr="00023CD4">
        <w:tc>
          <w:tcPr>
            <w:tcW w:w="9061" w:type="dxa"/>
            <w:tcBorders>
              <w:top w:val="single" w:sz="4" w:space="0" w:color="auto"/>
              <w:bottom w:val="single" w:sz="4" w:space="0" w:color="auto"/>
            </w:tcBorders>
          </w:tcPr>
          <w:p w:rsidR="009B2A20" w:rsidRDefault="009B2A20" w:rsidP="00023CD4">
            <w:pPr>
              <w:jc w:val="both"/>
              <w:rPr>
                <w:rFonts w:ascii="Times New Roman" w:eastAsia="Times New Roman" w:hAnsi="Times New Roman" w:cs="Times New Roman"/>
                <w:noProof/>
                <w:sz w:val="24"/>
                <w:szCs w:val="24"/>
              </w:rPr>
            </w:pPr>
          </w:p>
        </w:tc>
      </w:tr>
      <w:tr w:rsidR="009B2A20" w:rsidTr="00023CD4">
        <w:tc>
          <w:tcPr>
            <w:tcW w:w="9061" w:type="dxa"/>
            <w:tcBorders>
              <w:top w:val="single" w:sz="4" w:space="0" w:color="auto"/>
            </w:tcBorders>
          </w:tcPr>
          <w:p w:rsidR="009B2A20" w:rsidRDefault="009B2A20" w:rsidP="00023CD4">
            <w:pPr>
              <w:jc w:val="both"/>
              <w:rPr>
                <w:rFonts w:ascii="Times New Roman" w:eastAsia="Times New Roman" w:hAnsi="Times New Roman" w:cs="Times New Roman"/>
                <w:noProof/>
                <w:sz w:val="24"/>
                <w:szCs w:val="24"/>
              </w:rPr>
            </w:pPr>
          </w:p>
        </w:tc>
      </w:tr>
    </w:tbl>
    <w:p w:rsidR="006F28B9" w:rsidRDefault="006F28B9" w:rsidP="007D5705">
      <w:pPr>
        <w:spacing w:after="0" w:line="240" w:lineRule="auto"/>
        <w:jc w:val="both"/>
        <w:rPr>
          <w:rFonts w:ascii="Times New Roman" w:hAnsi="Times New Roman"/>
          <w:noProof/>
          <w:sz w:val="24"/>
        </w:rPr>
      </w:pPr>
    </w:p>
    <w:p w:rsid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Essential constituents of the natural mineral water and their volume</w:t>
      </w:r>
    </w:p>
    <w:p w:rsidR="00774942" w:rsidRDefault="00774942" w:rsidP="007D5705">
      <w:pPr>
        <w:spacing w:after="0" w:line="240" w:lineRule="auto"/>
        <w:jc w:val="both"/>
        <w:rPr>
          <w:rFonts w:ascii="Times New Roman" w:eastAsia="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1"/>
      </w:tblGrid>
      <w:tr w:rsidR="009B2A20" w:rsidTr="009B2A20">
        <w:tc>
          <w:tcPr>
            <w:tcW w:w="5000" w:type="pct"/>
          </w:tcPr>
          <w:p w:rsidR="009B2A20" w:rsidRDefault="009B2A20" w:rsidP="007D5705">
            <w:pPr>
              <w:jc w:val="both"/>
              <w:rPr>
                <w:rFonts w:ascii="Times New Roman" w:eastAsia="Times New Roman" w:hAnsi="Times New Roman" w:cs="Times New Roman"/>
                <w:noProof/>
                <w:sz w:val="24"/>
                <w:szCs w:val="24"/>
              </w:rPr>
            </w:pPr>
          </w:p>
          <w:p w:rsidR="009B2A20" w:rsidRDefault="009B2A20" w:rsidP="007D5705">
            <w:pPr>
              <w:jc w:val="both"/>
              <w:rPr>
                <w:rFonts w:ascii="Times New Roman" w:eastAsia="Times New Roman" w:hAnsi="Times New Roman" w:cs="Times New Roman"/>
                <w:noProof/>
                <w:sz w:val="24"/>
                <w:szCs w:val="24"/>
              </w:rPr>
            </w:pPr>
          </w:p>
          <w:p w:rsidR="009B2A20" w:rsidRDefault="009B2A20" w:rsidP="007D5705">
            <w:pPr>
              <w:jc w:val="both"/>
              <w:rPr>
                <w:rFonts w:ascii="Times New Roman" w:eastAsia="Times New Roman" w:hAnsi="Times New Roman" w:cs="Times New Roman"/>
                <w:noProof/>
                <w:sz w:val="24"/>
                <w:szCs w:val="24"/>
              </w:rPr>
            </w:pPr>
          </w:p>
          <w:p w:rsidR="009B2A20" w:rsidRDefault="009B2A20" w:rsidP="007D5705">
            <w:pPr>
              <w:jc w:val="both"/>
              <w:rPr>
                <w:rFonts w:ascii="Times New Roman" w:eastAsia="Times New Roman" w:hAnsi="Times New Roman" w:cs="Times New Roman"/>
                <w:noProof/>
                <w:sz w:val="24"/>
                <w:szCs w:val="24"/>
              </w:rPr>
            </w:pPr>
          </w:p>
          <w:p w:rsidR="009B2A20" w:rsidRDefault="009B2A20" w:rsidP="007D5705">
            <w:pPr>
              <w:jc w:val="both"/>
              <w:rPr>
                <w:rFonts w:ascii="Times New Roman" w:eastAsia="Times New Roman" w:hAnsi="Times New Roman" w:cs="Times New Roman"/>
                <w:noProof/>
                <w:sz w:val="24"/>
                <w:szCs w:val="24"/>
              </w:rPr>
            </w:pPr>
          </w:p>
        </w:tc>
      </w:tr>
    </w:tbl>
    <w:p w:rsidR="00774942" w:rsidRDefault="00774942" w:rsidP="007D5705">
      <w:pPr>
        <w:spacing w:after="0" w:line="240" w:lineRule="auto"/>
        <w:jc w:val="both"/>
        <w:rPr>
          <w:rFonts w:ascii="Times New Roman" w:eastAsia="Times New Roman" w:hAnsi="Times New Roman" w:cs="Times New Roman"/>
          <w:noProof/>
          <w:sz w:val="24"/>
          <w:szCs w:val="24"/>
        </w:rPr>
      </w:pPr>
    </w:p>
    <w:p w:rsid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Producer</w:t>
      </w:r>
    </w:p>
    <w:p w:rsidR="00774942" w:rsidRDefault="00774942" w:rsidP="007D5705">
      <w:pPr>
        <w:spacing w:after="0" w:line="240" w:lineRule="auto"/>
        <w:jc w:val="both"/>
        <w:rPr>
          <w:rFonts w:ascii="Times New Roman" w:eastAsia="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3019"/>
        <w:gridCol w:w="3019"/>
        <w:gridCol w:w="3023"/>
      </w:tblGrid>
      <w:tr w:rsidR="00D86D86" w:rsidTr="00D86D86">
        <w:tc>
          <w:tcPr>
            <w:tcW w:w="5000" w:type="pct"/>
            <w:gridSpan w:val="3"/>
          </w:tcPr>
          <w:p w:rsidR="00D86D86" w:rsidRDefault="00D86D86" w:rsidP="00023CD4">
            <w:pPr>
              <w:jc w:val="both"/>
              <w:rPr>
                <w:rFonts w:ascii="Times New Roman" w:hAnsi="Times New Roman"/>
                <w:noProof/>
                <w:sz w:val="24"/>
              </w:rPr>
            </w:pPr>
            <w:r>
              <w:rPr>
                <w:rFonts w:ascii="Times New Roman" w:hAnsi="Times New Roman"/>
                <w:noProof/>
                <w:sz w:val="24"/>
              </w:rPr>
              <w:t>Firm name (name)</w:t>
            </w:r>
          </w:p>
          <w:p w:rsidR="00D86D86" w:rsidRDefault="00D86D86" w:rsidP="00023CD4">
            <w:pPr>
              <w:jc w:val="both"/>
              <w:rPr>
                <w:rFonts w:ascii="Times New Roman" w:eastAsia="Times New Roman" w:hAnsi="Times New Roman" w:cs="Times New Roman"/>
                <w:noProof/>
                <w:sz w:val="24"/>
                <w:szCs w:val="24"/>
              </w:rPr>
            </w:pPr>
          </w:p>
        </w:tc>
      </w:tr>
      <w:tr w:rsidR="00D86D86" w:rsidTr="00D86D86">
        <w:tc>
          <w:tcPr>
            <w:tcW w:w="5000" w:type="pct"/>
            <w:gridSpan w:val="3"/>
          </w:tcPr>
          <w:p w:rsidR="00D86D86" w:rsidRDefault="00D86D86" w:rsidP="00023CD4">
            <w:pPr>
              <w:jc w:val="both"/>
              <w:rPr>
                <w:rFonts w:ascii="Times New Roman" w:eastAsia="Times New Roman" w:hAnsi="Times New Roman" w:cs="Times New Roman"/>
                <w:noProof/>
                <w:sz w:val="24"/>
                <w:szCs w:val="24"/>
              </w:rPr>
            </w:pPr>
            <w:r>
              <w:rPr>
                <w:rFonts w:ascii="Times New Roman" w:hAnsi="Times New Roman"/>
                <w:noProof/>
                <w:sz w:val="24"/>
              </w:rPr>
              <w:t>Legal address</w:t>
            </w:r>
          </w:p>
          <w:p w:rsidR="00D86D86" w:rsidRPr="007D5705" w:rsidRDefault="00D86D86" w:rsidP="00023CD4">
            <w:pPr>
              <w:jc w:val="both"/>
              <w:rPr>
                <w:rFonts w:ascii="Times New Roman" w:eastAsia="Times New Roman" w:hAnsi="Times New Roman" w:cs="Times New Roman"/>
                <w:noProof/>
                <w:sz w:val="24"/>
                <w:szCs w:val="24"/>
              </w:rPr>
            </w:pPr>
          </w:p>
          <w:p w:rsidR="00D86D86" w:rsidRDefault="00D86D86" w:rsidP="00023CD4">
            <w:pPr>
              <w:jc w:val="both"/>
              <w:rPr>
                <w:rFonts w:ascii="Times New Roman" w:hAnsi="Times New Roman"/>
                <w:noProof/>
                <w:sz w:val="24"/>
              </w:rPr>
            </w:pPr>
            <w:r>
              <w:rPr>
                <w:rFonts w:ascii="Times New Roman" w:hAnsi="Times New Roman"/>
                <w:noProof/>
                <w:sz w:val="24"/>
              </w:rPr>
              <w:t>Actual address</w:t>
            </w:r>
          </w:p>
          <w:p w:rsidR="00D86D86" w:rsidRDefault="00D86D86" w:rsidP="00023CD4">
            <w:pPr>
              <w:jc w:val="both"/>
              <w:rPr>
                <w:rFonts w:ascii="Times New Roman" w:eastAsia="Times New Roman" w:hAnsi="Times New Roman" w:cs="Times New Roman"/>
                <w:noProof/>
                <w:sz w:val="24"/>
                <w:szCs w:val="24"/>
              </w:rPr>
            </w:pPr>
          </w:p>
        </w:tc>
      </w:tr>
      <w:tr w:rsidR="00D86D86" w:rsidTr="00D86D86">
        <w:tc>
          <w:tcPr>
            <w:tcW w:w="1666" w:type="pct"/>
          </w:tcPr>
          <w:p w:rsidR="00D86D86" w:rsidRDefault="00D86D86" w:rsidP="00023CD4">
            <w:pPr>
              <w:jc w:val="both"/>
              <w:rPr>
                <w:rFonts w:ascii="Times New Roman" w:hAnsi="Times New Roman"/>
                <w:noProof/>
                <w:sz w:val="24"/>
              </w:rPr>
            </w:pPr>
          </w:p>
          <w:p w:rsidR="00D86D86" w:rsidRPr="002F3F9E" w:rsidRDefault="00D86D86" w:rsidP="00023CD4">
            <w:pPr>
              <w:jc w:val="both"/>
              <w:rPr>
                <w:rFonts w:ascii="Times New Roman" w:hAnsi="Times New Roman"/>
                <w:noProof/>
                <w:sz w:val="24"/>
              </w:rPr>
            </w:pPr>
            <w:r>
              <w:rPr>
                <w:rFonts w:ascii="Times New Roman" w:hAnsi="Times New Roman"/>
                <w:noProof/>
                <w:sz w:val="24"/>
              </w:rPr>
              <w:t>Contact person</w:t>
            </w:r>
          </w:p>
        </w:tc>
        <w:tc>
          <w:tcPr>
            <w:tcW w:w="1666" w:type="pct"/>
          </w:tcPr>
          <w:p w:rsidR="00D86D86" w:rsidRDefault="00D86D86" w:rsidP="00023CD4">
            <w:pPr>
              <w:jc w:val="both"/>
              <w:rPr>
                <w:rFonts w:ascii="Times New Roman" w:eastAsia="Times New Roman" w:hAnsi="Times New Roman" w:cs="Times New Roman"/>
                <w:noProof/>
                <w:sz w:val="24"/>
                <w:szCs w:val="24"/>
              </w:rPr>
            </w:pPr>
            <w:r>
              <w:rPr>
                <w:rFonts w:ascii="Times New Roman" w:hAnsi="Times New Roman"/>
                <w:noProof/>
                <w:sz w:val="24"/>
              </w:rPr>
              <w:t>Telephone number</w:t>
            </w:r>
          </w:p>
        </w:tc>
        <w:tc>
          <w:tcPr>
            <w:tcW w:w="1668" w:type="pct"/>
          </w:tcPr>
          <w:p w:rsidR="00D86D86" w:rsidRDefault="00D86D86" w:rsidP="00023CD4">
            <w:pPr>
              <w:jc w:val="both"/>
              <w:rPr>
                <w:rFonts w:ascii="Times New Roman" w:eastAsia="Times New Roman" w:hAnsi="Times New Roman" w:cs="Times New Roman"/>
                <w:noProof/>
                <w:sz w:val="24"/>
                <w:szCs w:val="24"/>
              </w:rPr>
            </w:pPr>
            <w:r>
              <w:rPr>
                <w:rFonts w:ascii="Times New Roman" w:hAnsi="Times New Roman"/>
                <w:noProof/>
                <w:sz w:val="24"/>
              </w:rPr>
              <w:t>E-mail address</w:t>
            </w:r>
          </w:p>
        </w:tc>
      </w:tr>
    </w:tbl>
    <w:p w:rsidR="00774942" w:rsidRDefault="00774942" w:rsidP="007D5705">
      <w:pPr>
        <w:spacing w:after="0" w:line="240" w:lineRule="auto"/>
        <w:jc w:val="both"/>
        <w:rPr>
          <w:rFonts w:ascii="Times New Roman" w:eastAsia="Times New Roman" w:hAnsi="Times New Roman" w:cs="Times New Roman"/>
          <w:noProof/>
          <w:sz w:val="24"/>
          <w:szCs w:val="24"/>
        </w:rPr>
      </w:pPr>
    </w:p>
    <w:p w:rsid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Applicant</w:t>
      </w:r>
    </w:p>
    <w:p w:rsidR="00774942" w:rsidRDefault="00774942" w:rsidP="007D5705">
      <w:pPr>
        <w:spacing w:after="0" w:line="240" w:lineRule="auto"/>
        <w:jc w:val="both"/>
        <w:rPr>
          <w:rFonts w:ascii="Times New Roman" w:eastAsia="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3019"/>
        <w:gridCol w:w="3019"/>
        <w:gridCol w:w="3023"/>
      </w:tblGrid>
      <w:tr w:rsidR="006F28B9" w:rsidTr="006F28B9">
        <w:tc>
          <w:tcPr>
            <w:tcW w:w="5000" w:type="pct"/>
            <w:gridSpan w:val="3"/>
          </w:tcPr>
          <w:p w:rsidR="006F28B9" w:rsidRDefault="006F28B9" w:rsidP="00023CD4">
            <w:pPr>
              <w:jc w:val="both"/>
              <w:rPr>
                <w:rFonts w:ascii="Times New Roman" w:hAnsi="Times New Roman"/>
                <w:noProof/>
                <w:sz w:val="24"/>
              </w:rPr>
            </w:pPr>
            <w:r>
              <w:rPr>
                <w:rFonts w:ascii="Times New Roman" w:hAnsi="Times New Roman"/>
                <w:noProof/>
                <w:sz w:val="24"/>
              </w:rPr>
              <w:t>Firm name (name)</w:t>
            </w:r>
          </w:p>
          <w:p w:rsidR="000A092E" w:rsidRPr="006F28B9" w:rsidRDefault="000A092E" w:rsidP="00023CD4">
            <w:pPr>
              <w:jc w:val="both"/>
              <w:rPr>
                <w:rFonts w:ascii="Times New Roman" w:hAnsi="Times New Roman"/>
                <w:noProof/>
                <w:sz w:val="24"/>
              </w:rPr>
            </w:pPr>
            <w:bookmarkStart w:id="135" w:name="_GoBack"/>
            <w:bookmarkEnd w:id="135"/>
          </w:p>
        </w:tc>
      </w:tr>
      <w:tr w:rsidR="006F28B9" w:rsidTr="006F28B9">
        <w:tc>
          <w:tcPr>
            <w:tcW w:w="5000" w:type="pct"/>
            <w:gridSpan w:val="3"/>
          </w:tcPr>
          <w:p w:rsidR="006F28B9" w:rsidRDefault="006F28B9" w:rsidP="00023CD4">
            <w:pPr>
              <w:jc w:val="both"/>
              <w:rPr>
                <w:rFonts w:ascii="Times New Roman" w:eastAsia="Times New Roman" w:hAnsi="Times New Roman" w:cs="Times New Roman"/>
                <w:noProof/>
                <w:sz w:val="24"/>
                <w:szCs w:val="24"/>
              </w:rPr>
            </w:pPr>
            <w:r>
              <w:rPr>
                <w:rFonts w:ascii="Times New Roman" w:hAnsi="Times New Roman"/>
                <w:noProof/>
                <w:sz w:val="24"/>
              </w:rPr>
              <w:lastRenderedPageBreak/>
              <w:t>Legal address</w:t>
            </w:r>
          </w:p>
          <w:p w:rsidR="006F28B9" w:rsidRPr="007D5705" w:rsidRDefault="006F28B9" w:rsidP="00023CD4">
            <w:pPr>
              <w:jc w:val="both"/>
              <w:rPr>
                <w:rFonts w:ascii="Times New Roman" w:eastAsia="Times New Roman" w:hAnsi="Times New Roman" w:cs="Times New Roman"/>
                <w:noProof/>
                <w:sz w:val="24"/>
                <w:szCs w:val="24"/>
              </w:rPr>
            </w:pPr>
          </w:p>
          <w:p w:rsidR="006F28B9" w:rsidRDefault="006F28B9" w:rsidP="00023CD4">
            <w:pPr>
              <w:jc w:val="both"/>
              <w:rPr>
                <w:rFonts w:ascii="Times New Roman" w:hAnsi="Times New Roman"/>
                <w:noProof/>
                <w:sz w:val="24"/>
              </w:rPr>
            </w:pPr>
            <w:r>
              <w:rPr>
                <w:rFonts w:ascii="Times New Roman" w:hAnsi="Times New Roman"/>
                <w:noProof/>
                <w:sz w:val="24"/>
              </w:rPr>
              <w:t>Actual address</w:t>
            </w:r>
          </w:p>
          <w:p w:rsidR="006F28B9" w:rsidRDefault="006F28B9" w:rsidP="00023CD4">
            <w:pPr>
              <w:jc w:val="both"/>
              <w:rPr>
                <w:rFonts w:ascii="Times New Roman" w:eastAsia="Times New Roman" w:hAnsi="Times New Roman" w:cs="Times New Roman"/>
                <w:noProof/>
                <w:sz w:val="24"/>
                <w:szCs w:val="24"/>
              </w:rPr>
            </w:pPr>
          </w:p>
        </w:tc>
      </w:tr>
      <w:tr w:rsidR="006F28B9" w:rsidTr="006F28B9">
        <w:tc>
          <w:tcPr>
            <w:tcW w:w="1666" w:type="pct"/>
          </w:tcPr>
          <w:p w:rsidR="006F28B9" w:rsidRDefault="006F28B9" w:rsidP="00023CD4">
            <w:pPr>
              <w:jc w:val="both"/>
              <w:rPr>
                <w:rFonts w:ascii="Times New Roman" w:hAnsi="Times New Roman"/>
                <w:noProof/>
                <w:sz w:val="24"/>
              </w:rPr>
            </w:pPr>
          </w:p>
          <w:p w:rsidR="006F28B9" w:rsidRPr="002F3F9E" w:rsidRDefault="006F28B9" w:rsidP="00023CD4">
            <w:pPr>
              <w:jc w:val="both"/>
              <w:rPr>
                <w:rFonts w:ascii="Times New Roman" w:hAnsi="Times New Roman"/>
                <w:noProof/>
                <w:sz w:val="24"/>
              </w:rPr>
            </w:pPr>
            <w:r>
              <w:rPr>
                <w:rFonts w:ascii="Times New Roman" w:hAnsi="Times New Roman"/>
                <w:noProof/>
                <w:sz w:val="24"/>
              </w:rPr>
              <w:t>Contact person</w:t>
            </w:r>
          </w:p>
        </w:tc>
        <w:tc>
          <w:tcPr>
            <w:tcW w:w="1666" w:type="pct"/>
          </w:tcPr>
          <w:p w:rsidR="006F28B9" w:rsidRDefault="006F28B9" w:rsidP="00023CD4">
            <w:pPr>
              <w:jc w:val="both"/>
              <w:rPr>
                <w:rFonts w:ascii="Times New Roman" w:eastAsia="Times New Roman" w:hAnsi="Times New Roman" w:cs="Times New Roman"/>
                <w:noProof/>
                <w:sz w:val="24"/>
                <w:szCs w:val="24"/>
              </w:rPr>
            </w:pPr>
            <w:r>
              <w:rPr>
                <w:rFonts w:ascii="Times New Roman" w:hAnsi="Times New Roman"/>
                <w:noProof/>
                <w:sz w:val="24"/>
              </w:rPr>
              <w:t>Telephone number</w:t>
            </w:r>
          </w:p>
        </w:tc>
        <w:tc>
          <w:tcPr>
            <w:tcW w:w="1668" w:type="pct"/>
          </w:tcPr>
          <w:p w:rsidR="006F28B9" w:rsidRDefault="006F28B9" w:rsidP="00023CD4">
            <w:pPr>
              <w:jc w:val="both"/>
              <w:rPr>
                <w:rFonts w:ascii="Times New Roman" w:eastAsia="Times New Roman" w:hAnsi="Times New Roman" w:cs="Times New Roman"/>
                <w:noProof/>
                <w:sz w:val="24"/>
                <w:szCs w:val="24"/>
              </w:rPr>
            </w:pPr>
            <w:r>
              <w:rPr>
                <w:rFonts w:ascii="Times New Roman" w:hAnsi="Times New Roman"/>
                <w:noProof/>
                <w:sz w:val="24"/>
              </w:rPr>
              <w:t>E-mail address</w:t>
            </w:r>
          </w:p>
        </w:tc>
      </w:tr>
    </w:tbl>
    <w:p w:rsidR="00774942" w:rsidRDefault="00774942" w:rsidP="007D5705">
      <w:pPr>
        <w:spacing w:after="0" w:line="240" w:lineRule="auto"/>
        <w:jc w:val="both"/>
        <w:rPr>
          <w:rFonts w:ascii="Times New Roman" w:eastAsia="Times New Roman" w:hAnsi="Times New Roman" w:cs="Times New Roman"/>
          <w:noProof/>
          <w:sz w:val="24"/>
          <w:szCs w:val="24"/>
        </w:rPr>
      </w:pPr>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following documents have been attached to the application:</w:t>
      </w:r>
    </w:p>
    <w:p w:rsidR="007D5705" w:rsidRDefault="007D5705" w:rsidP="007D5705">
      <w:pPr>
        <w:spacing w:after="0" w:line="240" w:lineRule="auto"/>
        <w:jc w:val="both"/>
        <w:rPr>
          <w:rFonts w:ascii="Times New Roman" w:hAnsi="Times New Roman"/>
          <w:noProof/>
          <w:sz w:val="24"/>
        </w:rPr>
      </w:pPr>
      <w:r>
        <w:rPr>
          <w:rFonts w:ascii="Times New Roman" w:hAnsi="Times New Roman"/>
          <w:noProof/>
          <w:sz w:val="24"/>
        </w:rPr>
        <w:t>8.1. for the natural mineral water exploited in Latvia:</w:t>
      </w:r>
    </w:p>
    <w:p w:rsidR="00A12534" w:rsidRDefault="00A12534" w:rsidP="007D5705">
      <w:pPr>
        <w:spacing w:after="0" w:line="240" w:lineRule="auto"/>
        <w:jc w:val="both"/>
        <w:rPr>
          <w:rFonts w:ascii="Times New Roman" w:eastAsia="Times New Roman" w:hAnsi="Times New Roman" w:cs="Times New Roman"/>
          <w:noProof/>
          <w:sz w:val="24"/>
          <w:szCs w:val="24"/>
        </w:rPr>
      </w:pPr>
    </w:p>
    <w:tbl>
      <w:tblPr>
        <w:tblStyle w:val="Reatabula"/>
        <w:tblW w:w="0" w:type="auto"/>
        <w:tblBorders>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61"/>
      </w:tblGrid>
      <w:tr w:rsidR="00A12534" w:rsidTr="00023CD4">
        <w:tc>
          <w:tcPr>
            <w:tcW w:w="9061" w:type="dxa"/>
            <w:tcBorders>
              <w:bottom w:val="single" w:sz="4" w:space="0" w:color="auto"/>
            </w:tcBorders>
          </w:tcPr>
          <w:p w:rsidR="00A12534" w:rsidRDefault="00A12534" w:rsidP="00023CD4">
            <w:pPr>
              <w:jc w:val="both"/>
              <w:rPr>
                <w:rFonts w:ascii="Times New Roman" w:eastAsia="Times New Roman" w:hAnsi="Times New Roman" w:cs="Times New Roman"/>
                <w:noProof/>
                <w:sz w:val="24"/>
                <w:szCs w:val="24"/>
              </w:rPr>
            </w:pPr>
          </w:p>
        </w:tc>
      </w:tr>
      <w:tr w:rsidR="00A12534" w:rsidTr="00023CD4">
        <w:tc>
          <w:tcPr>
            <w:tcW w:w="9061" w:type="dxa"/>
            <w:tcBorders>
              <w:top w:val="single" w:sz="4" w:space="0" w:color="auto"/>
            </w:tcBorders>
          </w:tcPr>
          <w:p w:rsidR="00A12534" w:rsidRDefault="00A12534" w:rsidP="00023CD4">
            <w:pPr>
              <w:jc w:val="both"/>
              <w:rPr>
                <w:rFonts w:ascii="Times New Roman" w:eastAsia="Times New Roman" w:hAnsi="Times New Roman" w:cs="Times New Roman"/>
                <w:noProof/>
                <w:sz w:val="24"/>
                <w:szCs w:val="24"/>
              </w:rPr>
            </w:pPr>
          </w:p>
        </w:tc>
      </w:tr>
    </w:tbl>
    <w:p w:rsidR="007D5705" w:rsidRDefault="007D5705" w:rsidP="007D5705">
      <w:pPr>
        <w:spacing w:after="0" w:line="240" w:lineRule="auto"/>
        <w:jc w:val="both"/>
        <w:rPr>
          <w:rFonts w:ascii="Times New Roman" w:hAnsi="Times New Roman"/>
          <w:noProof/>
          <w:sz w:val="24"/>
        </w:rPr>
      </w:pPr>
      <w:r>
        <w:rPr>
          <w:rFonts w:ascii="Times New Roman" w:hAnsi="Times New Roman"/>
          <w:noProof/>
          <w:sz w:val="24"/>
        </w:rPr>
        <w:t>8.2. for the natural mineral water exploited in the third countries: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22"/>
        <w:gridCol w:w="6939"/>
      </w:tblGrid>
      <w:tr w:rsidR="0037260B" w:rsidTr="00023CD4">
        <w:tc>
          <w:tcPr>
            <w:tcW w:w="2122" w:type="dxa"/>
          </w:tcPr>
          <w:p w:rsidR="0037260B" w:rsidRDefault="0037260B" w:rsidP="00023CD4">
            <w:pPr>
              <w:jc w:val="both"/>
              <w:rPr>
                <w:rFonts w:ascii="Times New Roman" w:hAnsi="Times New Roman"/>
                <w:noProof/>
                <w:sz w:val="24"/>
              </w:rPr>
            </w:pPr>
            <w:r>
              <w:rPr>
                <w:rFonts w:ascii="Times New Roman" w:hAnsi="Times New Roman"/>
                <w:noProof/>
                <w:sz w:val="24"/>
              </w:rPr>
              <w:t>8.2.1. first permit</w:t>
            </w:r>
          </w:p>
        </w:tc>
        <w:tc>
          <w:tcPr>
            <w:tcW w:w="6939" w:type="dxa"/>
            <w:tcBorders>
              <w:bottom w:val="single" w:sz="4" w:space="0" w:color="auto"/>
            </w:tcBorders>
          </w:tcPr>
          <w:p w:rsidR="0037260B" w:rsidRDefault="0037260B" w:rsidP="00023CD4">
            <w:pPr>
              <w:jc w:val="both"/>
              <w:rPr>
                <w:rFonts w:ascii="Times New Roman" w:hAnsi="Times New Roman"/>
                <w:noProof/>
                <w:sz w:val="24"/>
              </w:rPr>
            </w:pPr>
          </w:p>
        </w:tc>
      </w:tr>
      <w:tr w:rsidR="0037260B" w:rsidTr="00023CD4">
        <w:tc>
          <w:tcPr>
            <w:tcW w:w="2122" w:type="dxa"/>
            <w:tcBorders>
              <w:bottom w:val="single" w:sz="4" w:space="0" w:color="auto"/>
            </w:tcBorders>
          </w:tcPr>
          <w:p w:rsidR="0037260B" w:rsidRDefault="0037260B" w:rsidP="00023CD4">
            <w:pPr>
              <w:jc w:val="both"/>
              <w:rPr>
                <w:rFonts w:ascii="Times New Roman" w:hAnsi="Times New Roman"/>
                <w:noProof/>
                <w:sz w:val="24"/>
              </w:rPr>
            </w:pPr>
          </w:p>
        </w:tc>
        <w:tc>
          <w:tcPr>
            <w:tcW w:w="6939" w:type="dxa"/>
            <w:tcBorders>
              <w:top w:val="single" w:sz="4" w:space="0" w:color="auto"/>
              <w:bottom w:val="single" w:sz="4" w:space="0" w:color="auto"/>
            </w:tcBorders>
          </w:tcPr>
          <w:p w:rsidR="0037260B" w:rsidRDefault="0037260B" w:rsidP="00023CD4">
            <w:pPr>
              <w:jc w:val="both"/>
              <w:rPr>
                <w:rFonts w:ascii="Times New Roman" w:hAnsi="Times New Roman"/>
                <w:noProof/>
                <w:sz w:val="24"/>
              </w:rPr>
            </w:pPr>
          </w:p>
        </w:tc>
      </w:tr>
    </w:tbl>
    <w:p w:rsidR="0037260B" w:rsidRDefault="0037260B" w:rsidP="007D5705">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22"/>
        <w:gridCol w:w="6939"/>
      </w:tblGrid>
      <w:tr w:rsidR="0037260B" w:rsidTr="00023CD4">
        <w:tc>
          <w:tcPr>
            <w:tcW w:w="2122" w:type="dxa"/>
          </w:tcPr>
          <w:p w:rsidR="0037260B" w:rsidRDefault="0037260B" w:rsidP="00023CD4">
            <w:pPr>
              <w:jc w:val="both"/>
              <w:rPr>
                <w:rFonts w:ascii="Times New Roman" w:hAnsi="Times New Roman"/>
                <w:noProof/>
                <w:sz w:val="24"/>
              </w:rPr>
            </w:pPr>
            <w:r>
              <w:rPr>
                <w:rFonts w:ascii="Times New Roman" w:hAnsi="Times New Roman"/>
                <w:noProof/>
                <w:sz w:val="24"/>
              </w:rPr>
              <w:t>8.2.2. repeat permit</w:t>
            </w:r>
          </w:p>
        </w:tc>
        <w:tc>
          <w:tcPr>
            <w:tcW w:w="6939" w:type="dxa"/>
            <w:tcBorders>
              <w:bottom w:val="single" w:sz="4" w:space="0" w:color="auto"/>
            </w:tcBorders>
          </w:tcPr>
          <w:p w:rsidR="0037260B" w:rsidRDefault="0037260B" w:rsidP="00023CD4">
            <w:pPr>
              <w:jc w:val="both"/>
              <w:rPr>
                <w:rFonts w:ascii="Times New Roman" w:hAnsi="Times New Roman"/>
                <w:noProof/>
                <w:sz w:val="24"/>
              </w:rPr>
            </w:pPr>
          </w:p>
        </w:tc>
      </w:tr>
      <w:tr w:rsidR="0037260B" w:rsidTr="00023CD4">
        <w:tc>
          <w:tcPr>
            <w:tcW w:w="2122" w:type="dxa"/>
            <w:tcBorders>
              <w:bottom w:val="single" w:sz="4" w:space="0" w:color="auto"/>
            </w:tcBorders>
          </w:tcPr>
          <w:p w:rsidR="0037260B" w:rsidRDefault="0037260B" w:rsidP="00023CD4">
            <w:pPr>
              <w:jc w:val="both"/>
              <w:rPr>
                <w:rFonts w:ascii="Times New Roman" w:hAnsi="Times New Roman"/>
                <w:noProof/>
                <w:sz w:val="24"/>
              </w:rPr>
            </w:pPr>
          </w:p>
        </w:tc>
        <w:tc>
          <w:tcPr>
            <w:tcW w:w="6939" w:type="dxa"/>
            <w:tcBorders>
              <w:top w:val="single" w:sz="4" w:space="0" w:color="auto"/>
              <w:bottom w:val="single" w:sz="4" w:space="0" w:color="auto"/>
            </w:tcBorders>
          </w:tcPr>
          <w:p w:rsidR="0037260B" w:rsidRDefault="0037260B" w:rsidP="00023CD4">
            <w:pPr>
              <w:jc w:val="both"/>
              <w:rPr>
                <w:rFonts w:ascii="Times New Roman" w:hAnsi="Times New Roman"/>
                <w:noProof/>
                <w:sz w:val="24"/>
              </w:rPr>
            </w:pPr>
          </w:p>
        </w:tc>
      </w:tr>
    </w:tbl>
    <w:p w:rsidR="00774942" w:rsidRDefault="00774942" w:rsidP="007D5705">
      <w:pPr>
        <w:spacing w:after="0" w:line="240" w:lineRule="auto"/>
        <w:jc w:val="both"/>
        <w:rPr>
          <w:rFonts w:ascii="Times New Roman" w:eastAsia="Times New Roman" w:hAnsi="Times New Roman" w:cs="Times New Roman"/>
          <w:noProof/>
          <w:sz w:val="24"/>
          <w:szCs w:val="24"/>
        </w:rPr>
      </w:pPr>
    </w:p>
    <w:p w:rsidR="007D5705" w:rsidRP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Certification of the applicant</w:t>
      </w:r>
    </w:p>
    <w:p w:rsidR="00774942" w:rsidRDefault="00774942" w:rsidP="007D5705">
      <w:pPr>
        <w:spacing w:after="0" w:line="240" w:lineRule="auto"/>
        <w:jc w:val="both"/>
        <w:rPr>
          <w:rFonts w:ascii="Times New Roman" w:eastAsia="Times New Roman" w:hAnsi="Times New Roman" w:cs="Times New Roman"/>
          <w:noProof/>
          <w:sz w:val="24"/>
          <w:szCs w:val="24"/>
        </w:rPr>
      </w:pPr>
    </w:p>
    <w:p w:rsidR="007D5705" w:rsidRDefault="007D5705" w:rsidP="007D5705">
      <w:pPr>
        <w:spacing w:after="0" w:line="240" w:lineRule="auto"/>
        <w:jc w:val="both"/>
        <w:rPr>
          <w:rFonts w:ascii="Times New Roman" w:hAnsi="Times New Roman"/>
          <w:noProof/>
          <w:sz w:val="24"/>
        </w:rPr>
      </w:pPr>
      <w:r>
        <w:rPr>
          <w:rFonts w:ascii="Times New Roman" w:hAnsi="Times New Roman"/>
          <w:noProof/>
          <w:sz w:val="24"/>
        </w:rPr>
        <w:t>I am familiar with the procedures for issuing the permit for distribution of natural mineral water in the Republic of Latvia. I certify that the information provided regarding the applied natural mineral water is true.</w:t>
      </w:r>
    </w:p>
    <w:p w:rsidR="006C4217" w:rsidRDefault="006C4217" w:rsidP="007D5705">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381"/>
        <w:gridCol w:w="243"/>
        <w:gridCol w:w="3317"/>
        <w:gridCol w:w="307"/>
        <w:gridCol w:w="1813"/>
      </w:tblGrid>
      <w:tr w:rsidR="006C4217" w:rsidTr="00023CD4">
        <w:tc>
          <w:tcPr>
            <w:tcW w:w="3381" w:type="dxa"/>
            <w:tcBorders>
              <w:bottom w:val="single" w:sz="4" w:space="0" w:color="auto"/>
            </w:tcBorders>
          </w:tcPr>
          <w:p w:rsidR="006C4217" w:rsidRDefault="006C4217" w:rsidP="00023CD4">
            <w:pPr>
              <w:jc w:val="both"/>
              <w:rPr>
                <w:rFonts w:ascii="Times New Roman" w:hAnsi="Times New Roman"/>
                <w:noProof/>
                <w:sz w:val="24"/>
              </w:rPr>
            </w:pPr>
          </w:p>
        </w:tc>
        <w:tc>
          <w:tcPr>
            <w:tcW w:w="243" w:type="dxa"/>
          </w:tcPr>
          <w:p w:rsidR="006C4217" w:rsidRDefault="006C4217" w:rsidP="00023CD4">
            <w:pPr>
              <w:jc w:val="both"/>
              <w:rPr>
                <w:rFonts w:ascii="Times New Roman" w:hAnsi="Times New Roman"/>
                <w:noProof/>
                <w:sz w:val="24"/>
              </w:rPr>
            </w:pPr>
          </w:p>
        </w:tc>
        <w:tc>
          <w:tcPr>
            <w:tcW w:w="3317" w:type="dxa"/>
            <w:tcBorders>
              <w:bottom w:val="single" w:sz="4" w:space="0" w:color="auto"/>
            </w:tcBorders>
          </w:tcPr>
          <w:p w:rsidR="006C4217" w:rsidRDefault="006C4217" w:rsidP="00023CD4">
            <w:pPr>
              <w:jc w:val="both"/>
              <w:rPr>
                <w:rFonts w:ascii="Times New Roman" w:hAnsi="Times New Roman"/>
                <w:noProof/>
                <w:sz w:val="24"/>
              </w:rPr>
            </w:pPr>
          </w:p>
        </w:tc>
        <w:tc>
          <w:tcPr>
            <w:tcW w:w="307" w:type="dxa"/>
          </w:tcPr>
          <w:p w:rsidR="006C4217" w:rsidRDefault="006C4217" w:rsidP="00023CD4">
            <w:pPr>
              <w:jc w:val="both"/>
              <w:rPr>
                <w:rFonts w:ascii="Times New Roman" w:hAnsi="Times New Roman"/>
                <w:noProof/>
                <w:sz w:val="24"/>
              </w:rPr>
            </w:pPr>
          </w:p>
        </w:tc>
        <w:tc>
          <w:tcPr>
            <w:tcW w:w="1813" w:type="dxa"/>
            <w:tcBorders>
              <w:bottom w:val="single" w:sz="4" w:space="0" w:color="auto"/>
            </w:tcBorders>
          </w:tcPr>
          <w:p w:rsidR="006C4217" w:rsidRDefault="006C4217" w:rsidP="00023CD4">
            <w:pPr>
              <w:jc w:val="both"/>
              <w:rPr>
                <w:rFonts w:ascii="Times New Roman" w:hAnsi="Times New Roman"/>
                <w:noProof/>
                <w:sz w:val="24"/>
              </w:rPr>
            </w:pPr>
          </w:p>
        </w:tc>
      </w:tr>
      <w:tr w:rsidR="006C4217" w:rsidTr="00023CD4">
        <w:tc>
          <w:tcPr>
            <w:tcW w:w="3381" w:type="dxa"/>
            <w:tcBorders>
              <w:top w:val="single" w:sz="4" w:space="0" w:color="auto"/>
            </w:tcBorders>
          </w:tcPr>
          <w:p w:rsidR="006C4217" w:rsidRDefault="006C4217" w:rsidP="00023CD4">
            <w:pPr>
              <w:jc w:val="center"/>
              <w:rPr>
                <w:rFonts w:ascii="Times New Roman" w:hAnsi="Times New Roman"/>
                <w:noProof/>
                <w:sz w:val="24"/>
              </w:rPr>
            </w:pPr>
            <w:r>
              <w:rPr>
                <w:rFonts w:ascii="Times New Roman" w:hAnsi="Times New Roman"/>
                <w:noProof/>
                <w:sz w:val="24"/>
              </w:rPr>
              <w:t>(position, given name and surname)</w:t>
            </w:r>
          </w:p>
        </w:tc>
        <w:tc>
          <w:tcPr>
            <w:tcW w:w="243" w:type="dxa"/>
          </w:tcPr>
          <w:p w:rsidR="006C4217" w:rsidRDefault="006C4217" w:rsidP="00023CD4">
            <w:pPr>
              <w:jc w:val="center"/>
              <w:rPr>
                <w:rFonts w:ascii="Times New Roman" w:hAnsi="Times New Roman"/>
                <w:noProof/>
                <w:sz w:val="24"/>
              </w:rPr>
            </w:pPr>
          </w:p>
        </w:tc>
        <w:tc>
          <w:tcPr>
            <w:tcW w:w="3317" w:type="dxa"/>
            <w:tcBorders>
              <w:top w:val="single" w:sz="4" w:space="0" w:color="auto"/>
            </w:tcBorders>
          </w:tcPr>
          <w:p w:rsidR="006C4217" w:rsidRDefault="006C4217" w:rsidP="00023CD4">
            <w:pPr>
              <w:jc w:val="center"/>
              <w:rPr>
                <w:rFonts w:ascii="Times New Roman" w:hAnsi="Times New Roman"/>
                <w:noProof/>
                <w:sz w:val="24"/>
              </w:rPr>
            </w:pPr>
            <w:r>
              <w:rPr>
                <w:rFonts w:ascii="Times New Roman" w:hAnsi="Times New Roman"/>
                <w:noProof/>
                <w:sz w:val="24"/>
              </w:rPr>
              <w:t>(telephone number)</w:t>
            </w:r>
          </w:p>
        </w:tc>
        <w:tc>
          <w:tcPr>
            <w:tcW w:w="307" w:type="dxa"/>
          </w:tcPr>
          <w:p w:rsidR="006C4217" w:rsidRDefault="006C4217" w:rsidP="00023CD4">
            <w:pPr>
              <w:jc w:val="center"/>
              <w:rPr>
                <w:rFonts w:ascii="Times New Roman" w:hAnsi="Times New Roman"/>
                <w:noProof/>
                <w:sz w:val="24"/>
              </w:rPr>
            </w:pPr>
          </w:p>
        </w:tc>
        <w:tc>
          <w:tcPr>
            <w:tcW w:w="1813" w:type="dxa"/>
            <w:tcBorders>
              <w:top w:val="single" w:sz="4" w:space="0" w:color="auto"/>
            </w:tcBorders>
          </w:tcPr>
          <w:p w:rsidR="006C4217" w:rsidRDefault="006C4217" w:rsidP="00023CD4">
            <w:pPr>
              <w:jc w:val="center"/>
              <w:rPr>
                <w:rFonts w:ascii="Times New Roman" w:hAnsi="Times New Roman"/>
                <w:noProof/>
                <w:sz w:val="24"/>
              </w:rPr>
            </w:pPr>
            <w:r>
              <w:rPr>
                <w:rFonts w:ascii="Times New Roman" w:hAnsi="Times New Roman"/>
                <w:noProof/>
                <w:sz w:val="24"/>
              </w:rPr>
              <w:t>(signature*)</w:t>
            </w:r>
          </w:p>
        </w:tc>
      </w:tr>
    </w:tbl>
    <w:p w:rsidR="00774942" w:rsidRDefault="00774942" w:rsidP="007D5705">
      <w:pPr>
        <w:spacing w:after="0" w:line="240" w:lineRule="auto"/>
        <w:jc w:val="both"/>
        <w:rPr>
          <w:rFonts w:ascii="Times New Roman" w:eastAsia="Times New Roman" w:hAnsi="Times New Roman" w:cs="Times New Roman"/>
          <w:noProof/>
          <w:sz w:val="24"/>
          <w:szCs w:val="24"/>
        </w:rPr>
      </w:pPr>
    </w:p>
    <w:p w:rsidR="007D5705" w:rsidRDefault="007D5705" w:rsidP="0077494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Place for a seal*</w:t>
      </w:r>
    </w:p>
    <w:p w:rsidR="00774942" w:rsidRDefault="00774942" w:rsidP="007D5705">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22"/>
        <w:gridCol w:w="6939"/>
      </w:tblGrid>
      <w:tr w:rsidR="00823641" w:rsidTr="00023CD4">
        <w:tc>
          <w:tcPr>
            <w:tcW w:w="2122" w:type="dxa"/>
            <w:tcBorders>
              <w:bottom w:val="single" w:sz="4" w:space="0" w:color="auto"/>
            </w:tcBorders>
          </w:tcPr>
          <w:p w:rsidR="00823641" w:rsidRDefault="00823641" w:rsidP="00023CD4">
            <w:pPr>
              <w:jc w:val="both"/>
              <w:rPr>
                <w:rFonts w:ascii="Times New Roman" w:eastAsia="Times New Roman" w:hAnsi="Times New Roman" w:cs="Times New Roman"/>
                <w:noProof/>
                <w:sz w:val="24"/>
                <w:szCs w:val="24"/>
              </w:rPr>
            </w:pPr>
          </w:p>
        </w:tc>
        <w:tc>
          <w:tcPr>
            <w:tcW w:w="6939" w:type="dxa"/>
          </w:tcPr>
          <w:p w:rsidR="00823641" w:rsidRDefault="00823641" w:rsidP="00023CD4">
            <w:pPr>
              <w:jc w:val="both"/>
              <w:rPr>
                <w:rFonts w:ascii="Times New Roman" w:eastAsia="Times New Roman" w:hAnsi="Times New Roman" w:cs="Times New Roman"/>
                <w:noProof/>
                <w:sz w:val="24"/>
                <w:szCs w:val="24"/>
              </w:rPr>
            </w:pPr>
          </w:p>
        </w:tc>
      </w:tr>
      <w:tr w:rsidR="00823641" w:rsidTr="00023CD4">
        <w:tc>
          <w:tcPr>
            <w:tcW w:w="2122" w:type="dxa"/>
            <w:tcBorders>
              <w:top w:val="single" w:sz="4" w:space="0" w:color="auto"/>
            </w:tcBorders>
          </w:tcPr>
          <w:p w:rsidR="00823641" w:rsidRDefault="00823641" w:rsidP="00023CD4">
            <w:pPr>
              <w:jc w:val="center"/>
              <w:rPr>
                <w:rFonts w:ascii="Times New Roman" w:eastAsia="Times New Roman" w:hAnsi="Times New Roman" w:cs="Times New Roman"/>
                <w:noProof/>
                <w:sz w:val="24"/>
                <w:szCs w:val="24"/>
              </w:rPr>
            </w:pPr>
            <w:r>
              <w:rPr>
                <w:rFonts w:ascii="Times New Roman" w:hAnsi="Times New Roman"/>
                <w:noProof/>
                <w:sz w:val="24"/>
              </w:rPr>
              <w:t>(date)</w:t>
            </w:r>
          </w:p>
        </w:tc>
        <w:tc>
          <w:tcPr>
            <w:tcW w:w="6939" w:type="dxa"/>
          </w:tcPr>
          <w:p w:rsidR="00823641" w:rsidRDefault="00823641" w:rsidP="00023CD4">
            <w:pPr>
              <w:jc w:val="both"/>
              <w:rPr>
                <w:rFonts w:ascii="Times New Roman" w:eastAsia="Times New Roman" w:hAnsi="Times New Roman" w:cs="Times New Roman"/>
                <w:noProof/>
                <w:sz w:val="24"/>
                <w:szCs w:val="24"/>
              </w:rPr>
            </w:pPr>
          </w:p>
        </w:tc>
      </w:tr>
    </w:tbl>
    <w:p w:rsidR="00774942" w:rsidRDefault="00774942" w:rsidP="007D5705">
      <w:pPr>
        <w:spacing w:after="0" w:line="240" w:lineRule="auto"/>
        <w:jc w:val="both"/>
        <w:rPr>
          <w:rFonts w:ascii="Times New Roman" w:eastAsia="Times New Roman" w:hAnsi="Times New Roman" w:cs="Times New Roman"/>
          <w:noProof/>
          <w:sz w:val="24"/>
          <w:szCs w:val="24"/>
        </w:rPr>
      </w:pPr>
    </w:p>
    <w:p w:rsid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 The details of the document “signature” and “Place for a seal” shall not be completed if the electronic document has been drawn up in conformity with the laws and regulations regarding the drawing up of electronic documents.</w:t>
      </w:r>
    </w:p>
    <w:p w:rsidR="00774942" w:rsidRDefault="00774942" w:rsidP="007D5705">
      <w:pPr>
        <w:spacing w:after="0" w:line="240" w:lineRule="auto"/>
        <w:jc w:val="both"/>
        <w:rPr>
          <w:rFonts w:ascii="Times New Roman" w:eastAsia="Times New Roman" w:hAnsi="Times New Roman" w:cs="Times New Roman"/>
          <w:noProof/>
          <w:sz w:val="24"/>
          <w:szCs w:val="24"/>
        </w:rPr>
      </w:pPr>
    </w:p>
    <w:p w:rsidR="00774942" w:rsidRPr="007D5705" w:rsidRDefault="00774942" w:rsidP="007D5705">
      <w:pPr>
        <w:spacing w:after="0" w:line="240" w:lineRule="auto"/>
        <w:jc w:val="both"/>
        <w:rPr>
          <w:rFonts w:ascii="Times New Roman" w:eastAsia="Times New Roman" w:hAnsi="Times New Roman" w:cs="Times New Roman"/>
          <w:noProof/>
          <w:sz w:val="24"/>
          <w:szCs w:val="24"/>
        </w:rPr>
      </w:pPr>
    </w:p>
    <w:p w:rsidR="007D5705" w:rsidRDefault="007D5705" w:rsidP="007D5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sidR="00823641">
        <w:rPr>
          <w:rFonts w:ascii="Times New Roman" w:hAnsi="Times New Roman"/>
          <w:noProof/>
          <w:sz w:val="24"/>
        </w:rPr>
        <w:tab/>
      </w:r>
      <w:r w:rsidR="00823641">
        <w:rPr>
          <w:rFonts w:ascii="Times New Roman" w:hAnsi="Times New Roman"/>
          <w:noProof/>
          <w:sz w:val="24"/>
        </w:rPr>
        <w:tab/>
      </w:r>
      <w:r w:rsidR="00823641">
        <w:rPr>
          <w:rFonts w:ascii="Times New Roman" w:hAnsi="Times New Roman"/>
          <w:noProof/>
          <w:sz w:val="24"/>
        </w:rPr>
        <w:tab/>
      </w:r>
      <w:r w:rsidR="00823641">
        <w:rPr>
          <w:rFonts w:ascii="Times New Roman" w:hAnsi="Times New Roman"/>
          <w:noProof/>
          <w:sz w:val="24"/>
        </w:rPr>
        <w:tab/>
      </w:r>
      <w:r w:rsidR="00823641">
        <w:rPr>
          <w:rFonts w:ascii="Times New Roman" w:hAnsi="Times New Roman"/>
          <w:noProof/>
          <w:sz w:val="24"/>
        </w:rPr>
        <w:tab/>
      </w:r>
      <w:r w:rsidR="00823641">
        <w:rPr>
          <w:rFonts w:ascii="Times New Roman" w:hAnsi="Times New Roman"/>
          <w:noProof/>
          <w:sz w:val="24"/>
        </w:rPr>
        <w:tab/>
      </w:r>
      <w:r w:rsidR="00823641">
        <w:rPr>
          <w:rFonts w:ascii="Times New Roman" w:hAnsi="Times New Roman"/>
          <w:noProof/>
          <w:sz w:val="24"/>
        </w:rPr>
        <w:tab/>
      </w:r>
      <w:r>
        <w:rPr>
          <w:rFonts w:ascii="Times New Roman" w:hAnsi="Times New Roman"/>
          <w:noProof/>
          <w:sz w:val="24"/>
        </w:rPr>
        <w:t>Jānis Dūklavs</w:t>
      </w:r>
    </w:p>
    <w:p w:rsidR="00774942" w:rsidRPr="007D5705" w:rsidRDefault="00774942" w:rsidP="007D5705">
      <w:pPr>
        <w:spacing w:after="0" w:line="240" w:lineRule="auto"/>
        <w:jc w:val="both"/>
        <w:rPr>
          <w:rFonts w:ascii="Times New Roman" w:eastAsia="Times New Roman" w:hAnsi="Times New Roman" w:cs="Times New Roman"/>
          <w:noProof/>
          <w:sz w:val="24"/>
          <w:szCs w:val="24"/>
        </w:rPr>
      </w:pPr>
    </w:p>
    <w:p w:rsidR="007D5705" w:rsidRPr="007D5705" w:rsidRDefault="007D5705" w:rsidP="007D5705">
      <w:pPr>
        <w:spacing w:after="0" w:line="240" w:lineRule="auto"/>
        <w:jc w:val="both"/>
        <w:rPr>
          <w:rFonts w:ascii="Times New Roman" w:hAnsi="Times New Roman"/>
          <w:noProof/>
          <w:sz w:val="24"/>
        </w:rPr>
      </w:pPr>
    </w:p>
    <w:sectPr w:rsidR="007D5705" w:rsidRPr="007D5705" w:rsidSect="007D5705">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705" w:rsidRPr="007D5705" w:rsidRDefault="007D5705" w:rsidP="007D5705">
      <w:pPr>
        <w:spacing w:after="0" w:line="240" w:lineRule="auto"/>
        <w:rPr>
          <w:noProof/>
          <w:lang w:val="en-US"/>
        </w:rPr>
      </w:pPr>
      <w:r w:rsidRPr="007D5705">
        <w:rPr>
          <w:noProof/>
          <w:lang w:val="en-US"/>
        </w:rPr>
        <w:separator/>
      </w:r>
    </w:p>
  </w:endnote>
  <w:endnote w:type="continuationSeparator" w:id="0">
    <w:p w:rsidR="007D5705" w:rsidRPr="007D5705" w:rsidRDefault="007D5705" w:rsidP="007D5705">
      <w:pPr>
        <w:spacing w:after="0" w:line="240" w:lineRule="auto"/>
        <w:rPr>
          <w:noProof/>
          <w:lang w:val="en-US"/>
        </w:rPr>
      </w:pPr>
      <w:r w:rsidRPr="007D570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E0D" w:rsidRPr="00750961" w:rsidRDefault="00915E0D" w:rsidP="00915E0D">
    <w:pPr>
      <w:pStyle w:val="Kjene"/>
      <w:rPr>
        <w:rFonts w:ascii="Times New Roman" w:hAnsi="Times New Roman"/>
        <w:sz w:val="20"/>
      </w:rPr>
    </w:pPr>
  </w:p>
  <w:p w:rsidR="00915E0D" w:rsidRPr="000523BF" w:rsidRDefault="00915E0D" w:rsidP="00915E0D">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0A092E">
      <w:rPr>
        <w:rStyle w:val="Lappusesnumurs"/>
        <w:rFonts w:ascii="Times New Roman" w:hAnsi="Times New Roman"/>
        <w:noProof/>
        <w:sz w:val="20"/>
      </w:rPr>
      <w:t>19</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E0D" w:rsidRDefault="00915E0D" w:rsidP="00915E0D">
    <w:pPr>
      <w:pStyle w:val="Kjene"/>
      <w:rPr>
        <w:rFonts w:ascii="Times New Roman" w:hAnsi="Times New Roman"/>
        <w:sz w:val="20"/>
      </w:rPr>
    </w:pPr>
  </w:p>
  <w:p w:rsidR="00915E0D" w:rsidRPr="000523BF" w:rsidRDefault="00915E0D" w:rsidP="00915E0D">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705" w:rsidRPr="007D5705" w:rsidRDefault="007D5705" w:rsidP="007D5705">
      <w:pPr>
        <w:spacing w:after="0" w:line="240" w:lineRule="auto"/>
        <w:rPr>
          <w:noProof/>
          <w:lang w:val="en-US"/>
        </w:rPr>
      </w:pPr>
      <w:r w:rsidRPr="007D5705">
        <w:rPr>
          <w:noProof/>
          <w:lang w:val="en-US"/>
        </w:rPr>
        <w:separator/>
      </w:r>
    </w:p>
  </w:footnote>
  <w:footnote w:type="continuationSeparator" w:id="0">
    <w:p w:rsidR="007D5705" w:rsidRPr="007D5705" w:rsidRDefault="007D5705" w:rsidP="007D5705">
      <w:pPr>
        <w:spacing w:after="0" w:line="240" w:lineRule="auto"/>
        <w:rPr>
          <w:noProof/>
          <w:lang w:val="en-US"/>
        </w:rPr>
      </w:pPr>
      <w:r w:rsidRPr="007D570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766"/>
    <w:rsid w:val="00016237"/>
    <w:rsid w:val="000628F0"/>
    <w:rsid w:val="000807D4"/>
    <w:rsid w:val="00091766"/>
    <w:rsid w:val="000A092E"/>
    <w:rsid w:val="000C6ACC"/>
    <w:rsid w:val="00166E9E"/>
    <w:rsid w:val="001F21E6"/>
    <w:rsid w:val="0037260B"/>
    <w:rsid w:val="0045756B"/>
    <w:rsid w:val="00470A16"/>
    <w:rsid w:val="00521BA6"/>
    <w:rsid w:val="0054699C"/>
    <w:rsid w:val="00574439"/>
    <w:rsid w:val="005C0868"/>
    <w:rsid w:val="00637672"/>
    <w:rsid w:val="006B0336"/>
    <w:rsid w:val="006C4217"/>
    <w:rsid w:val="006F28B9"/>
    <w:rsid w:val="00744105"/>
    <w:rsid w:val="00774942"/>
    <w:rsid w:val="007874F2"/>
    <w:rsid w:val="007A23C6"/>
    <w:rsid w:val="007D5705"/>
    <w:rsid w:val="0082170A"/>
    <w:rsid w:val="00823641"/>
    <w:rsid w:val="0085426A"/>
    <w:rsid w:val="008A1714"/>
    <w:rsid w:val="008F51A5"/>
    <w:rsid w:val="008F748F"/>
    <w:rsid w:val="00915E0D"/>
    <w:rsid w:val="009B2A20"/>
    <w:rsid w:val="00A12534"/>
    <w:rsid w:val="00A55F17"/>
    <w:rsid w:val="00A8345C"/>
    <w:rsid w:val="00A92722"/>
    <w:rsid w:val="00AB172C"/>
    <w:rsid w:val="00B1682F"/>
    <w:rsid w:val="00B31D71"/>
    <w:rsid w:val="00C312AE"/>
    <w:rsid w:val="00CC160E"/>
    <w:rsid w:val="00D11BDA"/>
    <w:rsid w:val="00D86D86"/>
    <w:rsid w:val="00E27429"/>
    <w:rsid w:val="00E276D7"/>
    <w:rsid w:val="00E80526"/>
    <w:rsid w:val="00E9186B"/>
    <w:rsid w:val="00EE2419"/>
    <w:rsid w:val="00FE18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403B"/>
  <w15:chartTrackingRefBased/>
  <w15:docId w15:val="{72130327-1BFD-4B8D-8BE3-06C0864D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7D5705"/>
    <w:rPr>
      <w:color w:val="0000FF"/>
      <w:u w:val="single"/>
    </w:rPr>
  </w:style>
  <w:style w:type="character" w:styleId="Izmantotahipersaite">
    <w:name w:val="FollowedHyperlink"/>
    <w:basedOn w:val="Noklusjumarindkopasfonts"/>
    <w:uiPriority w:val="99"/>
    <w:semiHidden/>
    <w:unhideWhenUsed/>
    <w:rsid w:val="007D5705"/>
    <w:rPr>
      <w:color w:val="800080"/>
      <w:u w:val="single"/>
    </w:rPr>
  </w:style>
  <w:style w:type="paragraph" w:customStyle="1" w:styleId="tv213">
    <w:name w:val="tv213"/>
    <w:basedOn w:val="Parasts"/>
    <w:rsid w:val="007D57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Parasts"/>
    <w:rsid w:val="007D5705"/>
    <w:pPr>
      <w:spacing w:before="100" w:beforeAutospacing="1" w:after="100" w:afterAutospacing="1" w:line="240" w:lineRule="auto"/>
    </w:pPr>
    <w:rPr>
      <w:rFonts w:ascii="Times New Roman" w:eastAsia="Times New Roman" w:hAnsi="Times New Roman" w:cs="Times New Roman"/>
      <w:sz w:val="24"/>
      <w:szCs w:val="24"/>
    </w:rPr>
  </w:style>
  <w:style w:type="character" w:styleId="Izclums">
    <w:name w:val="Emphasis"/>
    <w:basedOn w:val="Noklusjumarindkopasfonts"/>
    <w:uiPriority w:val="20"/>
    <w:qFormat/>
    <w:rsid w:val="007D5705"/>
    <w:rPr>
      <w:i/>
      <w:iCs/>
    </w:rPr>
  </w:style>
  <w:style w:type="paragraph" w:styleId="Galvene">
    <w:name w:val="header"/>
    <w:basedOn w:val="Parasts"/>
    <w:link w:val="GalveneRakstz"/>
    <w:uiPriority w:val="99"/>
    <w:unhideWhenUsed/>
    <w:rsid w:val="007D570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D5705"/>
  </w:style>
  <w:style w:type="paragraph" w:styleId="Kjene">
    <w:name w:val="footer"/>
    <w:basedOn w:val="Parasts"/>
    <w:link w:val="KjeneRakstz"/>
    <w:unhideWhenUsed/>
    <w:rsid w:val="007D570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D5705"/>
  </w:style>
  <w:style w:type="character" w:styleId="Lappusesnumurs">
    <w:name w:val="page number"/>
    <w:rsid w:val="00915E0D"/>
  </w:style>
  <w:style w:type="table" w:styleId="Reatabula">
    <w:name w:val="Table Grid"/>
    <w:basedOn w:val="Parastatabula"/>
    <w:uiPriority w:val="39"/>
    <w:rsid w:val="00A83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326137">
      <w:bodyDiv w:val="1"/>
      <w:marLeft w:val="0"/>
      <w:marRight w:val="0"/>
      <w:marTop w:val="0"/>
      <w:marBottom w:val="0"/>
      <w:divBdr>
        <w:top w:val="none" w:sz="0" w:space="0" w:color="auto"/>
        <w:left w:val="none" w:sz="0" w:space="0" w:color="auto"/>
        <w:bottom w:val="none" w:sz="0" w:space="0" w:color="auto"/>
        <w:right w:val="none" w:sz="0" w:space="0" w:color="auto"/>
      </w:divBdr>
      <w:divsChild>
        <w:div w:id="1931237706">
          <w:marLeft w:val="0"/>
          <w:marRight w:val="0"/>
          <w:marTop w:val="0"/>
          <w:marBottom w:val="0"/>
          <w:divBdr>
            <w:top w:val="none" w:sz="0" w:space="0" w:color="auto"/>
            <w:left w:val="none" w:sz="0" w:space="0" w:color="auto"/>
            <w:bottom w:val="none" w:sz="0" w:space="0" w:color="auto"/>
            <w:right w:val="none" w:sz="0" w:space="0" w:color="auto"/>
          </w:divBdr>
        </w:div>
        <w:div w:id="2079860062">
          <w:marLeft w:val="0"/>
          <w:marRight w:val="0"/>
          <w:marTop w:val="0"/>
          <w:marBottom w:val="0"/>
          <w:divBdr>
            <w:top w:val="none" w:sz="0" w:space="0" w:color="auto"/>
            <w:left w:val="none" w:sz="0" w:space="0" w:color="auto"/>
            <w:bottom w:val="none" w:sz="0" w:space="0" w:color="auto"/>
            <w:right w:val="none" w:sz="0" w:space="0" w:color="auto"/>
          </w:divBdr>
        </w:div>
        <w:div w:id="745685004">
          <w:marLeft w:val="0"/>
          <w:marRight w:val="0"/>
          <w:marTop w:val="0"/>
          <w:marBottom w:val="0"/>
          <w:divBdr>
            <w:top w:val="none" w:sz="0" w:space="0" w:color="auto"/>
            <w:left w:val="none" w:sz="0" w:space="0" w:color="auto"/>
            <w:bottom w:val="none" w:sz="0" w:space="0" w:color="auto"/>
            <w:right w:val="none" w:sz="0" w:space="0" w:color="auto"/>
          </w:divBdr>
        </w:div>
        <w:div w:id="626543613">
          <w:marLeft w:val="0"/>
          <w:marRight w:val="0"/>
          <w:marTop w:val="0"/>
          <w:marBottom w:val="0"/>
          <w:divBdr>
            <w:top w:val="none" w:sz="0" w:space="0" w:color="auto"/>
            <w:left w:val="none" w:sz="0" w:space="0" w:color="auto"/>
            <w:bottom w:val="none" w:sz="0" w:space="0" w:color="auto"/>
            <w:right w:val="none" w:sz="0" w:space="0" w:color="auto"/>
          </w:divBdr>
        </w:div>
        <w:div w:id="1266232613">
          <w:marLeft w:val="0"/>
          <w:marRight w:val="0"/>
          <w:marTop w:val="0"/>
          <w:marBottom w:val="0"/>
          <w:divBdr>
            <w:top w:val="none" w:sz="0" w:space="0" w:color="auto"/>
            <w:left w:val="none" w:sz="0" w:space="0" w:color="auto"/>
            <w:bottom w:val="none" w:sz="0" w:space="0" w:color="auto"/>
            <w:right w:val="none" w:sz="0" w:space="0" w:color="auto"/>
          </w:divBdr>
        </w:div>
        <w:div w:id="193035865">
          <w:marLeft w:val="0"/>
          <w:marRight w:val="0"/>
          <w:marTop w:val="0"/>
          <w:marBottom w:val="0"/>
          <w:divBdr>
            <w:top w:val="none" w:sz="0" w:space="0" w:color="auto"/>
            <w:left w:val="none" w:sz="0" w:space="0" w:color="auto"/>
            <w:bottom w:val="none" w:sz="0" w:space="0" w:color="auto"/>
            <w:right w:val="none" w:sz="0" w:space="0" w:color="auto"/>
          </w:divBdr>
        </w:div>
        <w:div w:id="1078986067">
          <w:marLeft w:val="0"/>
          <w:marRight w:val="0"/>
          <w:marTop w:val="0"/>
          <w:marBottom w:val="0"/>
          <w:divBdr>
            <w:top w:val="none" w:sz="0" w:space="0" w:color="auto"/>
            <w:left w:val="none" w:sz="0" w:space="0" w:color="auto"/>
            <w:bottom w:val="none" w:sz="0" w:space="0" w:color="auto"/>
            <w:right w:val="none" w:sz="0" w:space="0" w:color="auto"/>
          </w:divBdr>
        </w:div>
        <w:div w:id="1195384647">
          <w:marLeft w:val="0"/>
          <w:marRight w:val="0"/>
          <w:marTop w:val="0"/>
          <w:marBottom w:val="0"/>
          <w:divBdr>
            <w:top w:val="none" w:sz="0" w:space="0" w:color="auto"/>
            <w:left w:val="none" w:sz="0" w:space="0" w:color="auto"/>
            <w:bottom w:val="none" w:sz="0" w:space="0" w:color="auto"/>
            <w:right w:val="none" w:sz="0" w:space="0" w:color="auto"/>
          </w:divBdr>
        </w:div>
        <w:div w:id="2144929237">
          <w:marLeft w:val="0"/>
          <w:marRight w:val="0"/>
          <w:marTop w:val="0"/>
          <w:marBottom w:val="0"/>
          <w:divBdr>
            <w:top w:val="none" w:sz="0" w:space="0" w:color="auto"/>
            <w:left w:val="none" w:sz="0" w:space="0" w:color="auto"/>
            <w:bottom w:val="none" w:sz="0" w:space="0" w:color="auto"/>
            <w:right w:val="none" w:sz="0" w:space="0" w:color="auto"/>
          </w:divBdr>
        </w:div>
        <w:div w:id="1440642168">
          <w:marLeft w:val="0"/>
          <w:marRight w:val="0"/>
          <w:marTop w:val="0"/>
          <w:marBottom w:val="0"/>
          <w:divBdr>
            <w:top w:val="none" w:sz="0" w:space="0" w:color="auto"/>
            <w:left w:val="none" w:sz="0" w:space="0" w:color="auto"/>
            <w:bottom w:val="none" w:sz="0" w:space="0" w:color="auto"/>
            <w:right w:val="none" w:sz="0" w:space="0" w:color="auto"/>
          </w:divBdr>
        </w:div>
        <w:div w:id="1422606910">
          <w:marLeft w:val="0"/>
          <w:marRight w:val="0"/>
          <w:marTop w:val="0"/>
          <w:marBottom w:val="0"/>
          <w:divBdr>
            <w:top w:val="none" w:sz="0" w:space="0" w:color="auto"/>
            <w:left w:val="none" w:sz="0" w:space="0" w:color="auto"/>
            <w:bottom w:val="none" w:sz="0" w:space="0" w:color="auto"/>
            <w:right w:val="none" w:sz="0" w:space="0" w:color="auto"/>
          </w:divBdr>
        </w:div>
        <w:div w:id="1639452884">
          <w:marLeft w:val="0"/>
          <w:marRight w:val="0"/>
          <w:marTop w:val="0"/>
          <w:marBottom w:val="0"/>
          <w:divBdr>
            <w:top w:val="none" w:sz="0" w:space="0" w:color="auto"/>
            <w:left w:val="none" w:sz="0" w:space="0" w:color="auto"/>
            <w:bottom w:val="none" w:sz="0" w:space="0" w:color="auto"/>
            <w:right w:val="none" w:sz="0" w:space="0" w:color="auto"/>
          </w:divBdr>
        </w:div>
        <w:div w:id="297882684">
          <w:marLeft w:val="0"/>
          <w:marRight w:val="0"/>
          <w:marTop w:val="0"/>
          <w:marBottom w:val="0"/>
          <w:divBdr>
            <w:top w:val="none" w:sz="0" w:space="0" w:color="auto"/>
            <w:left w:val="none" w:sz="0" w:space="0" w:color="auto"/>
            <w:bottom w:val="none" w:sz="0" w:space="0" w:color="auto"/>
            <w:right w:val="none" w:sz="0" w:space="0" w:color="auto"/>
          </w:divBdr>
        </w:div>
        <w:div w:id="817694170">
          <w:marLeft w:val="0"/>
          <w:marRight w:val="0"/>
          <w:marTop w:val="0"/>
          <w:marBottom w:val="0"/>
          <w:divBdr>
            <w:top w:val="none" w:sz="0" w:space="0" w:color="auto"/>
            <w:left w:val="none" w:sz="0" w:space="0" w:color="auto"/>
            <w:bottom w:val="none" w:sz="0" w:space="0" w:color="auto"/>
            <w:right w:val="none" w:sz="0" w:space="0" w:color="auto"/>
          </w:divBdr>
        </w:div>
        <w:div w:id="12733463">
          <w:marLeft w:val="0"/>
          <w:marRight w:val="0"/>
          <w:marTop w:val="0"/>
          <w:marBottom w:val="0"/>
          <w:divBdr>
            <w:top w:val="none" w:sz="0" w:space="0" w:color="auto"/>
            <w:left w:val="none" w:sz="0" w:space="0" w:color="auto"/>
            <w:bottom w:val="none" w:sz="0" w:space="0" w:color="auto"/>
            <w:right w:val="none" w:sz="0" w:space="0" w:color="auto"/>
          </w:divBdr>
        </w:div>
        <w:div w:id="641811972">
          <w:marLeft w:val="0"/>
          <w:marRight w:val="0"/>
          <w:marTop w:val="0"/>
          <w:marBottom w:val="0"/>
          <w:divBdr>
            <w:top w:val="none" w:sz="0" w:space="0" w:color="auto"/>
            <w:left w:val="none" w:sz="0" w:space="0" w:color="auto"/>
            <w:bottom w:val="none" w:sz="0" w:space="0" w:color="auto"/>
            <w:right w:val="none" w:sz="0" w:space="0" w:color="auto"/>
          </w:divBdr>
        </w:div>
        <w:div w:id="579098085">
          <w:marLeft w:val="0"/>
          <w:marRight w:val="0"/>
          <w:marTop w:val="0"/>
          <w:marBottom w:val="0"/>
          <w:divBdr>
            <w:top w:val="none" w:sz="0" w:space="0" w:color="auto"/>
            <w:left w:val="none" w:sz="0" w:space="0" w:color="auto"/>
            <w:bottom w:val="none" w:sz="0" w:space="0" w:color="auto"/>
            <w:right w:val="none" w:sz="0" w:space="0" w:color="auto"/>
          </w:divBdr>
        </w:div>
        <w:div w:id="1498577207">
          <w:marLeft w:val="0"/>
          <w:marRight w:val="0"/>
          <w:marTop w:val="0"/>
          <w:marBottom w:val="0"/>
          <w:divBdr>
            <w:top w:val="none" w:sz="0" w:space="0" w:color="auto"/>
            <w:left w:val="none" w:sz="0" w:space="0" w:color="auto"/>
            <w:bottom w:val="none" w:sz="0" w:space="0" w:color="auto"/>
            <w:right w:val="none" w:sz="0" w:space="0" w:color="auto"/>
          </w:divBdr>
        </w:div>
        <w:div w:id="1781486881">
          <w:marLeft w:val="0"/>
          <w:marRight w:val="0"/>
          <w:marTop w:val="0"/>
          <w:marBottom w:val="0"/>
          <w:divBdr>
            <w:top w:val="none" w:sz="0" w:space="0" w:color="auto"/>
            <w:left w:val="none" w:sz="0" w:space="0" w:color="auto"/>
            <w:bottom w:val="none" w:sz="0" w:space="0" w:color="auto"/>
            <w:right w:val="none" w:sz="0" w:space="0" w:color="auto"/>
          </w:divBdr>
        </w:div>
        <w:div w:id="1743217935">
          <w:marLeft w:val="0"/>
          <w:marRight w:val="0"/>
          <w:marTop w:val="0"/>
          <w:marBottom w:val="0"/>
          <w:divBdr>
            <w:top w:val="none" w:sz="0" w:space="0" w:color="auto"/>
            <w:left w:val="none" w:sz="0" w:space="0" w:color="auto"/>
            <w:bottom w:val="none" w:sz="0" w:space="0" w:color="auto"/>
            <w:right w:val="none" w:sz="0" w:space="0" w:color="auto"/>
          </w:divBdr>
        </w:div>
        <w:div w:id="95174795">
          <w:marLeft w:val="0"/>
          <w:marRight w:val="0"/>
          <w:marTop w:val="0"/>
          <w:marBottom w:val="0"/>
          <w:divBdr>
            <w:top w:val="none" w:sz="0" w:space="0" w:color="auto"/>
            <w:left w:val="none" w:sz="0" w:space="0" w:color="auto"/>
            <w:bottom w:val="none" w:sz="0" w:space="0" w:color="auto"/>
            <w:right w:val="none" w:sz="0" w:space="0" w:color="auto"/>
          </w:divBdr>
        </w:div>
        <w:div w:id="503396848">
          <w:marLeft w:val="0"/>
          <w:marRight w:val="0"/>
          <w:marTop w:val="0"/>
          <w:marBottom w:val="0"/>
          <w:divBdr>
            <w:top w:val="none" w:sz="0" w:space="0" w:color="auto"/>
            <w:left w:val="none" w:sz="0" w:space="0" w:color="auto"/>
            <w:bottom w:val="none" w:sz="0" w:space="0" w:color="auto"/>
            <w:right w:val="none" w:sz="0" w:space="0" w:color="auto"/>
          </w:divBdr>
        </w:div>
        <w:div w:id="1419987268">
          <w:marLeft w:val="0"/>
          <w:marRight w:val="0"/>
          <w:marTop w:val="0"/>
          <w:marBottom w:val="0"/>
          <w:divBdr>
            <w:top w:val="none" w:sz="0" w:space="0" w:color="auto"/>
            <w:left w:val="none" w:sz="0" w:space="0" w:color="auto"/>
            <w:bottom w:val="none" w:sz="0" w:space="0" w:color="auto"/>
            <w:right w:val="none" w:sz="0" w:space="0" w:color="auto"/>
          </w:divBdr>
        </w:div>
        <w:div w:id="1084185774">
          <w:marLeft w:val="0"/>
          <w:marRight w:val="0"/>
          <w:marTop w:val="0"/>
          <w:marBottom w:val="0"/>
          <w:divBdr>
            <w:top w:val="none" w:sz="0" w:space="0" w:color="auto"/>
            <w:left w:val="none" w:sz="0" w:space="0" w:color="auto"/>
            <w:bottom w:val="none" w:sz="0" w:space="0" w:color="auto"/>
            <w:right w:val="none" w:sz="0" w:space="0" w:color="auto"/>
          </w:divBdr>
        </w:div>
        <w:div w:id="784810532">
          <w:marLeft w:val="0"/>
          <w:marRight w:val="0"/>
          <w:marTop w:val="0"/>
          <w:marBottom w:val="0"/>
          <w:divBdr>
            <w:top w:val="none" w:sz="0" w:space="0" w:color="auto"/>
            <w:left w:val="none" w:sz="0" w:space="0" w:color="auto"/>
            <w:bottom w:val="none" w:sz="0" w:space="0" w:color="auto"/>
            <w:right w:val="none" w:sz="0" w:space="0" w:color="auto"/>
          </w:divBdr>
        </w:div>
        <w:div w:id="1839727780">
          <w:marLeft w:val="0"/>
          <w:marRight w:val="0"/>
          <w:marTop w:val="0"/>
          <w:marBottom w:val="0"/>
          <w:divBdr>
            <w:top w:val="none" w:sz="0" w:space="0" w:color="auto"/>
            <w:left w:val="none" w:sz="0" w:space="0" w:color="auto"/>
            <w:bottom w:val="none" w:sz="0" w:space="0" w:color="auto"/>
            <w:right w:val="none" w:sz="0" w:space="0" w:color="auto"/>
          </w:divBdr>
        </w:div>
        <w:div w:id="92629797">
          <w:marLeft w:val="0"/>
          <w:marRight w:val="0"/>
          <w:marTop w:val="0"/>
          <w:marBottom w:val="0"/>
          <w:divBdr>
            <w:top w:val="none" w:sz="0" w:space="0" w:color="auto"/>
            <w:left w:val="none" w:sz="0" w:space="0" w:color="auto"/>
            <w:bottom w:val="none" w:sz="0" w:space="0" w:color="auto"/>
            <w:right w:val="none" w:sz="0" w:space="0" w:color="auto"/>
          </w:divBdr>
        </w:div>
        <w:div w:id="558784228">
          <w:marLeft w:val="0"/>
          <w:marRight w:val="0"/>
          <w:marTop w:val="0"/>
          <w:marBottom w:val="0"/>
          <w:divBdr>
            <w:top w:val="none" w:sz="0" w:space="0" w:color="auto"/>
            <w:left w:val="none" w:sz="0" w:space="0" w:color="auto"/>
            <w:bottom w:val="none" w:sz="0" w:space="0" w:color="auto"/>
            <w:right w:val="none" w:sz="0" w:space="0" w:color="auto"/>
          </w:divBdr>
        </w:div>
        <w:div w:id="1818911973">
          <w:marLeft w:val="0"/>
          <w:marRight w:val="0"/>
          <w:marTop w:val="0"/>
          <w:marBottom w:val="0"/>
          <w:divBdr>
            <w:top w:val="none" w:sz="0" w:space="0" w:color="auto"/>
            <w:left w:val="none" w:sz="0" w:space="0" w:color="auto"/>
            <w:bottom w:val="none" w:sz="0" w:space="0" w:color="auto"/>
            <w:right w:val="none" w:sz="0" w:space="0" w:color="auto"/>
          </w:divBdr>
        </w:div>
        <w:div w:id="966348714">
          <w:marLeft w:val="0"/>
          <w:marRight w:val="0"/>
          <w:marTop w:val="0"/>
          <w:marBottom w:val="0"/>
          <w:divBdr>
            <w:top w:val="none" w:sz="0" w:space="0" w:color="auto"/>
            <w:left w:val="none" w:sz="0" w:space="0" w:color="auto"/>
            <w:bottom w:val="none" w:sz="0" w:space="0" w:color="auto"/>
            <w:right w:val="none" w:sz="0" w:space="0" w:color="auto"/>
          </w:divBdr>
        </w:div>
        <w:div w:id="1185173570">
          <w:marLeft w:val="0"/>
          <w:marRight w:val="0"/>
          <w:marTop w:val="0"/>
          <w:marBottom w:val="0"/>
          <w:divBdr>
            <w:top w:val="none" w:sz="0" w:space="0" w:color="auto"/>
            <w:left w:val="none" w:sz="0" w:space="0" w:color="auto"/>
            <w:bottom w:val="none" w:sz="0" w:space="0" w:color="auto"/>
            <w:right w:val="none" w:sz="0" w:space="0" w:color="auto"/>
          </w:divBdr>
        </w:div>
        <w:div w:id="485442381">
          <w:marLeft w:val="0"/>
          <w:marRight w:val="0"/>
          <w:marTop w:val="0"/>
          <w:marBottom w:val="0"/>
          <w:divBdr>
            <w:top w:val="none" w:sz="0" w:space="0" w:color="auto"/>
            <w:left w:val="none" w:sz="0" w:space="0" w:color="auto"/>
            <w:bottom w:val="none" w:sz="0" w:space="0" w:color="auto"/>
            <w:right w:val="none" w:sz="0" w:space="0" w:color="auto"/>
          </w:divBdr>
        </w:div>
        <w:div w:id="1994331922">
          <w:marLeft w:val="0"/>
          <w:marRight w:val="0"/>
          <w:marTop w:val="0"/>
          <w:marBottom w:val="0"/>
          <w:divBdr>
            <w:top w:val="none" w:sz="0" w:space="0" w:color="auto"/>
            <w:left w:val="none" w:sz="0" w:space="0" w:color="auto"/>
            <w:bottom w:val="none" w:sz="0" w:space="0" w:color="auto"/>
            <w:right w:val="none" w:sz="0" w:space="0" w:color="auto"/>
          </w:divBdr>
        </w:div>
        <w:div w:id="298612138">
          <w:marLeft w:val="0"/>
          <w:marRight w:val="0"/>
          <w:marTop w:val="0"/>
          <w:marBottom w:val="0"/>
          <w:divBdr>
            <w:top w:val="none" w:sz="0" w:space="0" w:color="auto"/>
            <w:left w:val="none" w:sz="0" w:space="0" w:color="auto"/>
            <w:bottom w:val="none" w:sz="0" w:space="0" w:color="auto"/>
            <w:right w:val="none" w:sz="0" w:space="0" w:color="auto"/>
          </w:divBdr>
        </w:div>
        <w:div w:id="725028048">
          <w:marLeft w:val="0"/>
          <w:marRight w:val="0"/>
          <w:marTop w:val="0"/>
          <w:marBottom w:val="0"/>
          <w:divBdr>
            <w:top w:val="none" w:sz="0" w:space="0" w:color="auto"/>
            <w:left w:val="none" w:sz="0" w:space="0" w:color="auto"/>
            <w:bottom w:val="none" w:sz="0" w:space="0" w:color="auto"/>
            <w:right w:val="none" w:sz="0" w:space="0" w:color="auto"/>
          </w:divBdr>
        </w:div>
        <w:div w:id="563875900">
          <w:marLeft w:val="0"/>
          <w:marRight w:val="0"/>
          <w:marTop w:val="0"/>
          <w:marBottom w:val="0"/>
          <w:divBdr>
            <w:top w:val="none" w:sz="0" w:space="0" w:color="auto"/>
            <w:left w:val="none" w:sz="0" w:space="0" w:color="auto"/>
            <w:bottom w:val="none" w:sz="0" w:space="0" w:color="auto"/>
            <w:right w:val="none" w:sz="0" w:space="0" w:color="auto"/>
          </w:divBdr>
        </w:div>
        <w:div w:id="1766025771">
          <w:marLeft w:val="0"/>
          <w:marRight w:val="0"/>
          <w:marTop w:val="0"/>
          <w:marBottom w:val="0"/>
          <w:divBdr>
            <w:top w:val="none" w:sz="0" w:space="0" w:color="auto"/>
            <w:left w:val="none" w:sz="0" w:space="0" w:color="auto"/>
            <w:bottom w:val="none" w:sz="0" w:space="0" w:color="auto"/>
            <w:right w:val="none" w:sz="0" w:space="0" w:color="auto"/>
          </w:divBdr>
        </w:div>
        <w:div w:id="151337118">
          <w:marLeft w:val="0"/>
          <w:marRight w:val="0"/>
          <w:marTop w:val="0"/>
          <w:marBottom w:val="0"/>
          <w:divBdr>
            <w:top w:val="none" w:sz="0" w:space="0" w:color="auto"/>
            <w:left w:val="none" w:sz="0" w:space="0" w:color="auto"/>
            <w:bottom w:val="none" w:sz="0" w:space="0" w:color="auto"/>
            <w:right w:val="none" w:sz="0" w:space="0" w:color="auto"/>
          </w:divBdr>
        </w:div>
        <w:div w:id="795098848">
          <w:marLeft w:val="0"/>
          <w:marRight w:val="0"/>
          <w:marTop w:val="0"/>
          <w:marBottom w:val="0"/>
          <w:divBdr>
            <w:top w:val="none" w:sz="0" w:space="0" w:color="auto"/>
            <w:left w:val="none" w:sz="0" w:space="0" w:color="auto"/>
            <w:bottom w:val="none" w:sz="0" w:space="0" w:color="auto"/>
            <w:right w:val="none" w:sz="0" w:space="0" w:color="auto"/>
          </w:divBdr>
        </w:div>
        <w:div w:id="771124944">
          <w:marLeft w:val="0"/>
          <w:marRight w:val="0"/>
          <w:marTop w:val="0"/>
          <w:marBottom w:val="0"/>
          <w:divBdr>
            <w:top w:val="none" w:sz="0" w:space="0" w:color="auto"/>
            <w:left w:val="none" w:sz="0" w:space="0" w:color="auto"/>
            <w:bottom w:val="none" w:sz="0" w:space="0" w:color="auto"/>
            <w:right w:val="none" w:sz="0" w:space="0" w:color="auto"/>
          </w:divBdr>
        </w:div>
        <w:div w:id="1002775598">
          <w:marLeft w:val="0"/>
          <w:marRight w:val="0"/>
          <w:marTop w:val="0"/>
          <w:marBottom w:val="0"/>
          <w:divBdr>
            <w:top w:val="none" w:sz="0" w:space="0" w:color="auto"/>
            <w:left w:val="none" w:sz="0" w:space="0" w:color="auto"/>
            <w:bottom w:val="none" w:sz="0" w:space="0" w:color="auto"/>
            <w:right w:val="none" w:sz="0" w:space="0" w:color="auto"/>
          </w:divBdr>
        </w:div>
        <w:div w:id="414127692">
          <w:marLeft w:val="0"/>
          <w:marRight w:val="0"/>
          <w:marTop w:val="0"/>
          <w:marBottom w:val="0"/>
          <w:divBdr>
            <w:top w:val="none" w:sz="0" w:space="0" w:color="auto"/>
            <w:left w:val="none" w:sz="0" w:space="0" w:color="auto"/>
            <w:bottom w:val="none" w:sz="0" w:space="0" w:color="auto"/>
            <w:right w:val="none" w:sz="0" w:space="0" w:color="auto"/>
          </w:divBdr>
        </w:div>
        <w:div w:id="1800950618">
          <w:marLeft w:val="0"/>
          <w:marRight w:val="0"/>
          <w:marTop w:val="0"/>
          <w:marBottom w:val="0"/>
          <w:divBdr>
            <w:top w:val="none" w:sz="0" w:space="0" w:color="auto"/>
            <w:left w:val="none" w:sz="0" w:space="0" w:color="auto"/>
            <w:bottom w:val="none" w:sz="0" w:space="0" w:color="auto"/>
            <w:right w:val="none" w:sz="0" w:space="0" w:color="auto"/>
          </w:divBdr>
        </w:div>
        <w:div w:id="1030493807">
          <w:marLeft w:val="0"/>
          <w:marRight w:val="0"/>
          <w:marTop w:val="0"/>
          <w:marBottom w:val="0"/>
          <w:divBdr>
            <w:top w:val="none" w:sz="0" w:space="0" w:color="auto"/>
            <w:left w:val="none" w:sz="0" w:space="0" w:color="auto"/>
            <w:bottom w:val="none" w:sz="0" w:space="0" w:color="auto"/>
            <w:right w:val="none" w:sz="0" w:space="0" w:color="auto"/>
          </w:divBdr>
        </w:div>
        <w:div w:id="766968066">
          <w:marLeft w:val="0"/>
          <w:marRight w:val="0"/>
          <w:marTop w:val="0"/>
          <w:marBottom w:val="0"/>
          <w:divBdr>
            <w:top w:val="none" w:sz="0" w:space="0" w:color="auto"/>
            <w:left w:val="none" w:sz="0" w:space="0" w:color="auto"/>
            <w:bottom w:val="none" w:sz="0" w:space="0" w:color="auto"/>
            <w:right w:val="none" w:sz="0" w:space="0" w:color="auto"/>
          </w:divBdr>
        </w:div>
        <w:div w:id="643778884">
          <w:marLeft w:val="0"/>
          <w:marRight w:val="0"/>
          <w:marTop w:val="0"/>
          <w:marBottom w:val="0"/>
          <w:divBdr>
            <w:top w:val="none" w:sz="0" w:space="0" w:color="auto"/>
            <w:left w:val="none" w:sz="0" w:space="0" w:color="auto"/>
            <w:bottom w:val="none" w:sz="0" w:space="0" w:color="auto"/>
            <w:right w:val="none" w:sz="0" w:space="0" w:color="auto"/>
          </w:divBdr>
        </w:div>
        <w:div w:id="1453941480">
          <w:marLeft w:val="0"/>
          <w:marRight w:val="0"/>
          <w:marTop w:val="0"/>
          <w:marBottom w:val="0"/>
          <w:divBdr>
            <w:top w:val="none" w:sz="0" w:space="0" w:color="auto"/>
            <w:left w:val="none" w:sz="0" w:space="0" w:color="auto"/>
            <w:bottom w:val="none" w:sz="0" w:space="0" w:color="auto"/>
            <w:right w:val="none" w:sz="0" w:space="0" w:color="auto"/>
          </w:divBdr>
        </w:div>
        <w:div w:id="222955575">
          <w:marLeft w:val="0"/>
          <w:marRight w:val="0"/>
          <w:marTop w:val="0"/>
          <w:marBottom w:val="0"/>
          <w:divBdr>
            <w:top w:val="none" w:sz="0" w:space="0" w:color="auto"/>
            <w:left w:val="none" w:sz="0" w:space="0" w:color="auto"/>
            <w:bottom w:val="none" w:sz="0" w:space="0" w:color="auto"/>
            <w:right w:val="none" w:sz="0" w:space="0" w:color="auto"/>
          </w:divBdr>
        </w:div>
        <w:div w:id="566840684">
          <w:marLeft w:val="0"/>
          <w:marRight w:val="0"/>
          <w:marTop w:val="0"/>
          <w:marBottom w:val="0"/>
          <w:divBdr>
            <w:top w:val="none" w:sz="0" w:space="0" w:color="auto"/>
            <w:left w:val="none" w:sz="0" w:space="0" w:color="auto"/>
            <w:bottom w:val="none" w:sz="0" w:space="0" w:color="auto"/>
            <w:right w:val="none" w:sz="0" w:space="0" w:color="auto"/>
          </w:divBdr>
        </w:div>
        <w:div w:id="1510943713">
          <w:marLeft w:val="0"/>
          <w:marRight w:val="0"/>
          <w:marTop w:val="0"/>
          <w:marBottom w:val="0"/>
          <w:divBdr>
            <w:top w:val="none" w:sz="0" w:space="0" w:color="auto"/>
            <w:left w:val="none" w:sz="0" w:space="0" w:color="auto"/>
            <w:bottom w:val="none" w:sz="0" w:space="0" w:color="auto"/>
            <w:right w:val="none" w:sz="0" w:space="0" w:color="auto"/>
          </w:divBdr>
        </w:div>
        <w:div w:id="2004507205">
          <w:marLeft w:val="0"/>
          <w:marRight w:val="0"/>
          <w:marTop w:val="0"/>
          <w:marBottom w:val="0"/>
          <w:divBdr>
            <w:top w:val="none" w:sz="0" w:space="0" w:color="auto"/>
            <w:left w:val="none" w:sz="0" w:space="0" w:color="auto"/>
            <w:bottom w:val="none" w:sz="0" w:space="0" w:color="auto"/>
            <w:right w:val="none" w:sz="0" w:space="0" w:color="auto"/>
          </w:divBdr>
        </w:div>
        <w:div w:id="682363632">
          <w:marLeft w:val="0"/>
          <w:marRight w:val="0"/>
          <w:marTop w:val="0"/>
          <w:marBottom w:val="0"/>
          <w:divBdr>
            <w:top w:val="none" w:sz="0" w:space="0" w:color="auto"/>
            <w:left w:val="none" w:sz="0" w:space="0" w:color="auto"/>
            <w:bottom w:val="none" w:sz="0" w:space="0" w:color="auto"/>
            <w:right w:val="none" w:sz="0" w:space="0" w:color="auto"/>
          </w:divBdr>
        </w:div>
        <w:div w:id="618685594">
          <w:marLeft w:val="0"/>
          <w:marRight w:val="0"/>
          <w:marTop w:val="0"/>
          <w:marBottom w:val="0"/>
          <w:divBdr>
            <w:top w:val="none" w:sz="0" w:space="0" w:color="auto"/>
            <w:left w:val="none" w:sz="0" w:space="0" w:color="auto"/>
            <w:bottom w:val="none" w:sz="0" w:space="0" w:color="auto"/>
            <w:right w:val="none" w:sz="0" w:space="0" w:color="auto"/>
          </w:divBdr>
        </w:div>
        <w:div w:id="98451625">
          <w:marLeft w:val="0"/>
          <w:marRight w:val="0"/>
          <w:marTop w:val="0"/>
          <w:marBottom w:val="0"/>
          <w:divBdr>
            <w:top w:val="none" w:sz="0" w:space="0" w:color="auto"/>
            <w:left w:val="none" w:sz="0" w:space="0" w:color="auto"/>
            <w:bottom w:val="none" w:sz="0" w:space="0" w:color="auto"/>
            <w:right w:val="none" w:sz="0" w:space="0" w:color="auto"/>
          </w:divBdr>
        </w:div>
        <w:div w:id="642927917">
          <w:marLeft w:val="0"/>
          <w:marRight w:val="0"/>
          <w:marTop w:val="0"/>
          <w:marBottom w:val="0"/>
          <w:divBdr>
            <w:top w:val="none" w:sz="0" w:space="0" w:color="auto"/>
            <w:left w:val="none" w:sz="0" w:space="0" w:color="auto"/>
            <w:bottom w:val="none" w:sz="0" w:space="0" w:color="auto"/>
            <w:right w:val="none" w:sz="0" w:space="0" w:color="auto"/>
          </w:divBdr>
        </w:div>
        <w:div w:id="1220363807">
          <w:marLeft w:val="0"/>
          <w:marRight w:val="0"/>
          <w:marTop w:val="0"/>
          <w:marBottom w:val="0"/>
          <w:divBdr>
            <w:top w:val="none" w:sz="0" w:space="0" w:color="auto"/>
            <w:left w:val="none" w:sz="0" w:space="0" w:color="auto"/>
            <w:bottom w:val="none" w:sz="0" w:space="0" w:color="auto"/>
            <w:right w:val="none" w:sz="0" w:space="0" w:color="auto"/>
          </w:divBdr>
        </w:div>
        <w:div w:id="661936522">
          <w:marLeft w:val="0"/>
          <w:marRight w:val="0"/>
          <w:marTop w:val="0"/>
          <w:marBottom w:val="0"/>
          <w:divBdr>
            <w:top w:val="none" w:sz="0" w:space="0" w:color="auto"/>
            <w:left w:val="none" w:sz="0" w:space="0" w:color="auto"/>
            <w:bottom w:val="none" w:sz="0" w:space="0" w:color="auto"/>
            <w:right w:val="none" w:sz="0" w:space="0" w:color="auto"/>
          </w:divBdr>
        </w:div>
        <w:div w:id="500238687">
          <w:marLeft w:val="0"/>
          <w:marRight w:val="0"/>
          <w:marTop w:val="0"/>
          <w:marBottom w:val="0"/>
          <w:divBdr>
            <w:top w:val="none" w:sz="0" w:space="0" w:color="auto"/>
            <w:left w:val="none" w:sz="0" w:space="0" w:color="auto"/>
            <w:bottom w:val="none" w:sz="0" w:space="0" w:color="auto"/>
            <w:right w:val="none" w:sz="0" w:space="0" w:color="auto"/>
          </w:divBdr>
        </w:div>
        <w:div w:id="147023008">
          <w:marLeft w:val="0"/>
          <w:marRight w:val="0"/>
          <w:marTop w:val="0"/>
          <w:marBottom w:val="0"/>
          <w:divBdr>
            <w:top w:val="none" w:sz="0" w:space="0" w:color="auto"/>
            <w:left w:val="none" w:sz="0" w:space="0" w:color="auto"/>
            <w:bottom w:val="none" w:sz="0" w:space="0" w:color="auto"/>
            <w:right w:val="none" w:sz="0" w:space="0" w:color="auto"/>
          </w:divBdr>
        </w:div>
        <w:div w:id="1829132535">
          <w:marLeft w:val="0"/>
          <w:marRight w:val="0"/>
          <w:marTop w:val="0"/>
          <w:marBottom w:val="0"/>
          <w:divBdr>
            <w:top w:val="none" w:sz="0" w:space="0" w:color="auto"/>
            <w:left w:val="none" w:sz="0" w:space="0" w:color="auto"/>
            <w:bottom w:val="none" w:sz="0" w:space="0" w:color="auto"/>
            <w:right w:val="none" w:sz="0" w:space="0" w:color="auto"/>
          </w:divBdr>
        </w:div>
        <w:div w:id="823006992">
          <w:marLeft w:val="0"/>
          <w:marRight w:val="0"/>
          <w:marTop w:val="0"/>
          <w:marBottom w:val="0"/>
          <w:divBdr>
            <w:top w:val="none" w:sz="0" w:space="0" w:color="auto"/>
            <w:left w:val="none" w:sz="0" w:space="0" w:color="auto"/>
            <w:bottom w:val="none" w:sz="0" w:space="0" w:color="auto"/>
            <w:right w:val="none" w:sz="0" w:space="0" w:color="auto"/>
          </w:divBdr>
        </w:div>
        <w:div w:id="1593858777">
          <w:marLeft w:val="0"/>
          <w:marRight w:val="0"/>
          <w:marTop w:val="0"/>
          <w:marBottom w:val="0"/>
          <w:divBdr>
            <w:top w:val="none" w:sz="0" w:space="0" w:color="auto"/>
            <w:left w:val="none" w:sz="0" w:space="0" w:color="auto"/>
            <w:bottom w:val="none" w:sz="0" w:space="0" w:color="auto"/>
            <w:right w:val="none" w:sz="0" w:space="0" w:color="auto"/>
          </w:divBdr>
        </w:div>
        <w:div w:id="1472401105">
          <w:marLeft w:val="0"/>
          <w:marRight w:val="0"/>
          <w:marTop w:val="0"/>
          <w:marBottom w:val="0"/>
          <w:divBdr>
            <w:top w:val="none" w:sz="0" w:space="0" w:color="auto"/>
            <w:left w:val="none" w:sz="0" w:space="0" w:color="auto"/>
            <w:bottom w:val="none" w:sz="0" w:space="0" w:color="auto"/>
            <w:right w:val="none" w:sz="0" w:space="0" w:color="auto"/>
          </w:divBdr>
        </w:div>
        <w:div w:id="1910072436">
          <w:marLeft w:val="0"/>
          <w:marRight w:val="0"/>
          <w:marTop w:val="0"/>
          <w:marBottom w:val="0"/>
          <w:divBdr>
            <w:top w:val="none" w:sz="0" w:space="0" w:color="auto"/>
            <w:left w:val="none" w:sz="0" w:space="0" w:color="auto"/>
            <w:bottom w:val="none" w:sz="0" w:space="0" w:color="auto"/>
            <w:right w:val="none" w:sz="0" w:space="0" w:color="auto"/>
          </w:divBdr>
        </w:div>
        <w:div w:id="1588732493">
          <w:marLeft w:val="0"/>
          <w:marRight w:val="0"/>
          <w:marTop w:val="0"/>
          <w:marBottom w:val="0"/>
          <w:divBdr>
            <w:top w:val="none" w:sz="0" w:space="0" w:color="auto"/>
            <w:left w:val="none" w:sz="0" w:space="0" w:color="auto"/>
            <w:bottom w:val="none" w:sz="0" w:space="0" w:color="auto"/>
            <w:right w:val="none" w:sz="0" w:space="0" w:color="auto"/>
          </w:divBdr>
        </w:div>
        <w:div w:id="2118941488">
          <w:marLeft w:val="0"/>
          <w:marRight w:val="0"/>
          <w:marTop w:val="0"/>
          <w:marBottom w:val="0"/>
          <w:divBdr>
            <w:top w:val="none" w:sz="0" w:space="0" w:color="auto"/>
            <w:left w:val="none" w:sz="0" w:space="0" w:color="auto"/>
            <w:bottom w:val="none" w:sz="0" w:space="0" w:color="auto"/>
            <w:right w:val="none" w:sz="0" w:space="0" w:color="auto"/>
          </w:divBdr>
        </w:div>
        <w:div w:id="210503444">
          <w:marLeft w:val="0"/>
          <w:marRight w:val="0"/>
          <w:marTop w:val="0"/>
          <w:marBottom w:val="0"/>
          <w:divBdr>
            <w:top w:val="none" w:sz="0" w:space="0" w:color="auto"/>
            <w:left w:val="none" w:sz="0" w:space="0" w:color="auto"/>
            <w:bottom w:val="none" w:sz="0" w:space="0" w:color="auto"/>
            <w:right w:val="none" w:sz="0" w:space="0" w:color="auto"/>
          </w:divBdr>
        </w:div>
        <w:div w:id="136530848">
          <w:marLeft w:val="0"/>
          <w:marRight w:val="0"/>
          <w:marTop w:val="0"/>
          <w:marBottom w:val="0"/>
          <w:divBdr>
            <w:top w:val="none" w:sz="0" w:space="0" w:color="auto"/>
            <w:left w:val="none" w:sz="0" w:space="0" w:color="auto"/>
            <w:bottom w:val="none" w:sz="0" w:space="0" w:color="auto"/>
            <w:right w:val="none" w:sz="0" w:space="0" w:color="auto"/>
          </w:divBdr>
        </w:div>
        <w:div w:id="1720594156">
          <w:marLeft w:val="0"/>
          <w:marRight w:val="0"/>
          <w:marTop w:val="0"/>
          <w:marBottom w:val="0"/>
          <w:divBdr>
            <w:top w:val="none" w:sz="0" w:space="0" w:color="auto"/>
            <w:left w:val="none" w:sz="0" w:space="0" w:color="auto"/>
            <w:bottom w:val="none" w:sz="0" w:space="0" w:color="auto"/>
            <w:right w:val="none" w:sz="0" w:space="0" w:color="auto"/>
          </w:divBdr>
        </w:div>
        <w:div w:id="706178866">
          <w:marLeft w:val="0"/>
          <w:marRight w:val="0"/>
          <w:marTop w:val="0"/>
          <w:marBottom w:val="0"/>
          <w:divBdr>
            <w:top w:val="none" w:sz="0" w:space="0" w:color="auto"/>
            <w:left w:val="none" w:sz="0" w:space="0" w:color="auto"/>
            <w:bottom w:val="none" w:sz="0" w:space="0" w:color="auto"/>
            <w:right w:val="none" w:sz="0" w:space="0" w:color="auto"/>
          </w:divBdr>
        </w:div>
        <w:div w:id="2107651332">
          <w:marLeft w:val="0"/>
          <w:marRight w:val="0"/>
          <w:marTop w:val="0"/>
          <w:marBottom w:val="0"/>
          <w:divBdr>
            <w:top w:val="none" w:sz="0" w:space="0" w:color="auto"/>
            <w:left w:val="none" w:sz="0" w:space="0" w:color="auto"/>
            <w:bottom w:val="none" w:sz="0" w:space="0" w:color="auto"/>
            <w:right w:val="none" w:sz="0" w:space="0" w:color="auto"/>
          </w:divBdr>
        </w:div>
        <w:div w:id="1408504371">
          <w:marLeft w:val="0"/>
          <w:marRight w:val="0"/>
          <w:marTop w:val="0"/>
          <w:marBottom w:val="0"/>
          <w:divBdr>
            <w:top w:val="none" w:sz="0" w:space="0" w:color="auto"/>
            <w:left w:val="none" w:sz="0" w:space="0" w:color="auto"/>
            <w:bottom w:val="none" w:sz="0" w:space="0" w:color="auto"/>
            <w:right w:val="none" w:sz="0" w:space="0" w:color="auto"/>
          </w:divBdr>
        </w:div>
        <w:div w:id="896891168">
          <w:marLeft w:val="0"/>
          <w:marRight w:val="0"/>
          <w:marTop w:val="0"/>
          <w:marBottom w:val="0"/>
          <w:divBdr>
            <w:top w:val="none" w:sz="0" w:space="0" w:color="auto"/>
            <w:left w:val="none" w:sz="0" w:space="0" w:color="auto"/>
            <w:bottom w:val="none" w:sz="0" w:space="0" w:color="auto"/>
            <w:right w:val="none" w:sz="0" w:space="0" w:color="auto"/>
          </w:divBdr>
        </w:div>
        <w:div w:id="1643730945">
          <w:marLeft w:val="0"/>
          <w:marRight w:val="0"/>
          <w:marTop w:val="0"/>
          <w:marBottom w:val="0"/>
          <w:divBdr>
            <w:top w:val="none" w:sz="0" w:space="0" w:color="auto"/>
            <w:left w:val="none" w:sz="0" w:space="0" w:color="auto"/>
            <w:bottom w:val="none" w:sz="0" w:space="0" w:color="auto"/>
            <w:right w:val="none" w:sz="0" w:space="0" w:color="auto"/>
          </w:divBdr>
        </w:div>
        <w:div w:id="832647731">
          <w:marLeft w:val="0"/>
          <w:marRight w:val="0"/>
          <w:marTop w:val="0"/>
          <w:marBottom w:val="0"/>
          <w:divBdr>
            <w:top w:val="none" w:sz="0" w:space="0" w:color="auto"/>
            <w:left w:val="none" w:sz="0" w:space="0" w:color="auto"/>
            <w:bottom w:val="none" w:sz="0" w:space="0" w:color="auto"/>
            <w:right w:val="none" w:sz="0" w:space="0" w:color="auto"/>
          </w:divBdr>
        </w:div>
        <w:div w:id="124157758">
          <w:marLeft w:val="0"/>
          <w:marRight w:val="0"/>
          <w:marTop w:val="0"/>
          <w:marBottom w:val="0"/>
          <w:divBdr>
            <w:top w:val="none" w:sz="0" w:space="0" w:color="auto"/>
            <w:left w:val="none" w:sz="0" w:space="0" w:color="auto"/>
            <w:bottom w:val="none" w:sz="0" w:space="0" w:color="auto"/>
            <w:right w:val="none" w:sz="0" w:space="0" w:color="auto"/>
          </w:divBdr>
        </w:div>
        <w:div w:id="241529103">
          <w:marLeft w:val="0"/>
          <w:marRight w:val="0"/>
          <w:marTop w:val="0"/>
          <w:marBottom w:val="0"/>
          <w:divBdr>
            <w:top w:val="none" w:sz="0" w:space="0" w:color="auto"/>
            <w:left w:val="none" w:sz="0" w:space="0" w:color="auto"/>
            <w:bottom w:val="none" w:sz="0" w:space="0" w:color="auto"/>
            <w:right w:val="none" w:sz="0" w:space="0" w:color="auto"/>
          </w:divBdr>
        </w:div>
        <w:div w:id="30694665">
          <w:marLeft w:val="0"/>
          <w:marRight w:val="0"/>
          <w:marTop w:val="0"/>
          <w:marBottom w:val="0"/>
          <w:divBdr>
            <w:top w:val="none" w:sz="0" w:space="0" w:color="auto"/>
            <w:left w:val="none" w:sz="0" w:space="0" w:color="auto"/>
            <w:bottom w:val="none" w:sz="0" w:space="0" w:color="auto"/>
            <w:right w:val="none" w:sz="0" w:space="0" w:color="auto"/>
          </w:divBdr>
        </w:div>
        <w:div w:id="1409502580">
          <w:marLeft w:val="0"/>
          <w:marRight w:val="0"/>
          <w:marTop w:val="0"/>
          <w:marBottom w:val="0"/>
          <w:divBdr>
            <w:top w:val="none" w:sz="0" w:space="0" w:color="auto"/>
            <w:left w:val="none" w:sz="0" w:space="0" w:color="auto"/>
            <w:bottom w:val="none" w:sz="0" w:space="0" w:color="auto"/>
            <w:right w:val="none" w:sz="0" w:space="0" w:color="auto"/>
          </w:divBdr>
        </w:div>
        <w:div w:id="1941914741">
          <w:marLeft w:val="0"/>
          <w:marRight w:val="0"/>
          <w:marTop w:val="0"/>
          <w:marBottom w:val="0"/>
          <w:divBdr>
            <w:top w:val="none" w:sz="0" w:space="0" w:color="auto"/>
            <w:left w:val="none" w:sz="0" w:space="0" w:color="auto"/>
            <w:bottom w:val="none" w:sz="0" w:space="0" w:color="auto"/>
            <w:right w:val="none" w:sz="0" w:space="0" w:color="auto"/>
          </w:divBdr>
        </w:div>
        <w:div w:id="1189218108">
          <w:marLeft w:val="0"/>
          <w:marRight w:val="0"/>
          <w:marTop w:val="0"/>
          <w:marBottom w:val="0"/>
          <w:divBdr>
            <w:top w:val="none" w:sz="0" w:space="0" w:color="auto"/>
            <w:left w:val="none" w:sz="0" w:space="0" w:color="auto"/>
            <w:bottom w:val="none" w:sz="0" w:space="0" w:color="auto"/>
            <w:right w:val="none" w:sz="0" w:space="0" w:color="auto"/>
          </w:divBdr>
        </w:div>
        <w:div w:id="97872429">
          <w:marLeft w:val="0"/>
          <w:marRight w:val="0"/>
          <w:marTop w:val="0"/>
          <w:marBottom w:val="0"/>
          <w:divBdr>
            <w:top w:val="none" w:sz="0" w:space="0" w:color="auto"/>
            <w:left w:val="none" w:sz="0" w:space="0" w:color="auto"/>
            <w:bottom w:val="none" w:sz="0" w:space="0" w:color="auto"/>
            <w:right w:val="none" w:sz="0" w:space="0" w:color="auto"/>
          </w:divBdr>
        </w:div>
        <w:div w:id="1898513624">
          <w:marLeft w:val="0"/>
          <w:marRight w:val="0"/>
          <w:marTop w:val="0"/>
          <w:marBottom w:val="0"/>
          <w:divBdr>
            <w:top w:val="none" w:sz="0" w:space="0" w:color="auto"/>
            <w:left w:val="none" w:sz="0" w:space="0" w:color="auto"/>
            <w:bottom w:val="none" w:sz="0" w:space="0" w:color="auto"/>
            <w:right w:val="none" w:sz="0" w:space="0" w:color="auto"/>
          </w:divBdr>
        </w:div>
        <w:div w:id="585652611">
          <w:marLeft w:val="0"/>
          <w:marRight w:val="0"/>
          <w:marTop w:val="0"/>
          <w:marBottom w:val="0"/>
          <w:divBdr>
            <w:top w:val="none" w:sz="0" w:space="0" w:color="auto"/>
            <w:left w:val="none" w:sz="0" w:space="0" w:color="auto"/>
            <w:bottom w:val="none" w:sz="0" w:space="0" w:color="auto"/>
            <w:right w:val="none" w:sz="0" w:space="0" w:color="auto"/>
          </w:divBdr>
        </w:div>
        <w:div w:id="320812927">
          <w:marLeft w:val="0"/>
          <w:marRight w:val="0"/>
          <w:marTop w:val="0"/>
          <w:marBottom w:val="0"/>
          <w:divBdr>
            <w:top w:val="none" w:sz="0" w:space="0" w:color="auto"/>
            <w:left w:val="none" w:sz="0" w:space="0" w:color="auto"/>
            <w:bottom w:val="none" w:sz="0" w:space="0" w:color="auto"/>
            <w:right w:val="none" w:sz="0" w:space="0" w:color="auto"/>
          </w:divBdr>
        </w:div>
        <w:div w:id="173492688">
          <w:marLeft w:val="0"/>
          <w:marRight w:val="0"/>
          <w:marTop w:val="0"/>
          <w:marBottom w:val="0"/>
          <w:divBdr>
            <w:top w:val="none" w:sz="0" w:space="0" w:color="auto"/>
            <w:left w:val="none" w:sz="0" w:space="0" w:color="auto"/>
            <w:bottom w:val="none" w:sz="0" w:space="0" w:color="auto"/>
            <w:right w:val="none" w:sz="0" w:space="0" w:color="auto"/>
          </w:divBdr>
        </w:div>
        <w:div w:id="1109659547">
          <w:marLeft w:val="0"/>
          <w:marRight w:val="0"/>
          <w:marTop w:val="0"/>
          <w:marBottom w:val="0"/>
          <w:divBdr>
            <w:top w:val="none" w:sz="0" w:space="0" w:color="auto"/>
            <w:left w:val="none" w:sz="0" w:space="0" w:color="auto"/>
            <w:bottom w:val="none" w:sz="0" w:space="0" w:color="auto"/>
            <w:right w:val="none" w:sz="0" w:space="0" w:color="auto"/>
          </w:divBdr>
        </w:div>
        <w:div w:id="2108188206">
          <w:marLeft w:val="0"/>
          <w:marRight w:val="0"/>
          <w:marTop w:val="0"/>
          <w:marBottom w:val="0"/>
          <w:divBdr>
            <w:top w:val="none" w:sz="0" w:space="0" w:color="auto"/>
            <w:left w:val="none" w:sz="0" w:space="0" w:color="auto"/>
            <w:bottom w:val="none" w:sz="0" w:space="0" w:color="auto"/>
            <w:right w:val="none" w:sz="0" w:space="0" w:color="auto"/>
          </w:divBdr>
        </w:div>
        <w:div w:id="106581770">
          <w:marLeft w:val="0"/>
          <w:marRight w:val="0"/>
          <w:marTop w:val="0"/>
          <w:marBottom w:val="0"/>
          <w:divBdr>
            <w:top w:val="none" w:sz="0" w:space="0" w:color="auto"/>
            <w:left w:val="none" w:sz="0" w:space="0" w:color="auto"/>
            <w:bottom w:val="none" w:sz="0" w:space="0" w:color="auto"/>
            <w:right w:val="none" w:sz="0" w:space="0" w:color="auto"/>
          </w:divBdr>
        </w:div>
        <w:div w:id="1083141346">
          <w:marLeft w:val="0"/>
          <w:marRight w:val="0"/>
          <w:marTop w:val="0"/>
          <w:marBottom w:val="0"/>
          <w:divBdr>
            <w:top w:val="none" w:sz="0" w:space="0" w:color="auto"/>
            <w:left w:val="none" w:sz="0" w:space="0" w:color="auto"/>
            <w:bottom w:val="none" w:sz="0" w:space="0" w:color="auto"/>
            <w:right w:val="none" w:sz="0" w:space="0" w:color="auto"/>
          </w:divBdr>
        </w:div>
        <w:div w:id="1112281531">
          <w:marLeft w:val="0"/>
          <w:marRight w:val="0"/>
          <w:marTop w:val="0"/>
          <w:marBottom w:val="0"/>
          <w:divBdr>
            <w:top w:val="none" w:sz="0" w:space="0" w:color="auto"/>
            <w:left w:val="none" w:sz="0" w:space="0" w:color="auto"/>
            <w:bottom w:val="none" w:sz="0" w:space="0" w:color="auto"/>
            <w:right w:val="none" w:sz="0" w:space="0" w:color="auto"/>
          </w:divBdr>
        </w:div>
        <w:div w:id="2073697529">
          <w:marLeft w:val="0"/>
          <w:marRight w:val="0"/>
          <w:marTop w:val="0"/>
          <w:marBottom w:val="0"/>
          <w:divBdr>
            <w:top w:val="none" w:sz="0" w:space="0" w:color="auto"/>
            <w:left w:val="none" w:sz="0" w:space="0" w:color="auto"/>
            <w:bottom w:val="none" w:sz="0" w:space="0" w:color="auto"/>
            <w:right w:val="none" w:sz="0" w:space="0" w:color="auto"/>
          </w:divBdr>
        </w:div>
        <w:div w:id="2063094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20</Pages>
  <Words>28187</Words>
  <Characters>16068</Characters>
  <Application>Microsoft Office Word</Application>
  <DocSecurity>0</DocSecurity>
  <Lines>133</Lines>
  <Paragraphs>88</Paragraphs>
  <ScaleCrop>false</ScaleCrop>
  <Company>.</Company>
  <LinksUpToDate>false</LinksUpToDate>
  <CharactersWithSpaces>44167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51</cp:revision>
  <dcterms:created xsi:type="dcterms:W3CDTF">2017-04-11T07:42:00Z</dcterms:created>
  <dcterms:modified xsi:type="dcterms:W3CDTF">2017-11-27T12:28:00Z</dcterms:modified>
</cp:coreProperties>
</file>