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99342" w14:textId="730FF293" w:rsidR="00334392" w:rsidRDefault="00334392" w:rsidP="004B66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Republic of Latvia</w:t>
      </w:r>
    </w:p>
    <w:p w14:paraId="7E3A8475" w14:textId="77777777" w:rsidR="00334392" w:rsidRDefault="00334392" w:rsidP="004B66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77C2B9" w14:textId="5CA3427C" w:rsidR="004B662C" w:rsidRPr="00033024" w:rsidRDefault="004B662C" w:rsidP="004B662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Order of the Prime Minister No. 2020/1.2.1.-62</w:t>
      </w:r>
    </w:p>
    <w:p w14:paraId="65761270" w14:textId="77777777" w:rsidR="004B662C" w:rsidRPr="00033024" w:rsidRDefault="004B662C" w:rsidP="004B662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Adopted on 16 March 2020</w:t>
      </w:r>
    </w:p>
    <w:p w14:paraId="4128B743" w14:textId="77777777" w:rsidR="004B662C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7"/>
          <w:lang w:val="en-US" w:eastAsia="lv-LV"/>
        </w:rPr>
      </w:pPr>
    </w:p>
    <w:p w14:paraId="180A6800" w14:textId="77777777" w:rsidR="004B662C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7"/>
          <w:lang w:val="en-US" w:eastAsia="lv-LV"/>
        </w:rPr>
      </w:pPr>
    </w:p>
    <w:p w14:paraId="7DAE4DB7" w14:textId="520B56B6" w:rsidR="004B662C" w:rsidRPr="00033024" w:rsidRDefault="004B662C" w:rsidP="004B6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Regarding the Steering Group for Operational Elimination of Economic Effects Caused by COVID-19 in Entrepreneurship and for Support for Employees</w:t>
      </w:r>
    </w:p>
    <w:p w14:paraId="78FCA095" w14:textId="77777777" w:rsidR="004B662C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15E95251" w14:textId="77777777" w:rsidR="004B662C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22E86F6D" w14:textId="0EA9748F" w:rsidR="004B662C" w:rsidRPr="00033024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In order to find solutions that would significantly alleviate short-term economic hardship caused by COVID-19 to entrepreneurs and employees, the steering group shall be established in the following composition:</w:t>
      </w:r>
    </w:p>
    <w:p w14:paraId="46DFADA6" w14:textId="77777777" w:rsidR="004B662C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4A076B82" w14:textId="3307A207" w:rsidR="004B662C" w:rsidRPr="00033024" w:rsidRDefault="004B662C" w:rsidP="004B662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Manager of the steering group</w:t>
      </w:r>
    </w:p>
    <w:p w14:paraId="6EE58B27" w14:textId="77777777" w:rsidR="004B662C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19B43BF0" w14:textId="0E15A19C" w:rsidR="004B662C" w:rsidRPr="00033024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 Reirs – Minister for Finance</w:t>
      </w:r>
    </w:p>
    <w:p w14:paraId="77957A9A" w14:textId="77777777" w:rsidR="004B662C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326C1445" w14:textId="77183AD2" w:rsidR="004B662C" w:rsidRPr="00033024" w:rsidRDefault="004B662C" w:rsidP="004B662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Members of the steering group:</w:t>
      </w:r>
    </w:p>
    <w:p w14:paraId="19327EEE" w14:textId="77777777" w:rsidR="004B662C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775269BD" w14:textId="3C8D70F0" w:rsidR="004B662C" w:rsidRPr="00033024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K. Āboliņš – the Treasurer</w:t>
      </w:r>
    </w:p>
    <w:p w14:paraId="2FAF6D39" w14:textId="77777777" w:rsidR="004B662C" w:rsidRPr="00033024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S. Bajāre – Manager of Finance Latvia Association</w:t>
      </w:r>
    </w:p>
    <w:p w14:paraId="77FDFD65" w14:textId="77777777" w:rsidR="004B662C" w:rsidRPr="00033024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 Baldzēns – President of the Free Trade Union Confederation of Latvia</w:t>
      </w:r>
    </w:p>
    <w:p w14:paraId="65EEF5CA" w14:textId="77777777" w:rsidR="004B662C" w:rsidRPr="00033024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 Bāne – State Secretary of the Ministry of Finance</w:t>
      </w:r>
    </w:p>
    <w:p w14:paraId="1B582804" w14:textId="77777777" w:rsidR="004B662C" w:rsidRPr="00033024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R. Bērziņš – Chairperson of the Board of the joint stock company Development Finance Institution Altum</w:t>
      </w:r>
    </w:p>
    <w:p w14:paraId="2003EEEE" w14:textId="77777777" w:rsidR="004B662C" w:rsidRPr="00033024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K. Gerhards – Minister for Agriculture</w:t>
      </w:r>
    </w:p>
    <w:p w14:paraId="51F1F342" w14:textId="77777777" w:rsidR="004B662C" w:rsidRPr="00033024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 Jaunzeme – Director General of the State Revenue Service</w:t>
      </w:r>
    </w:p>
    <w:p w14:paraId="4A0DF9CD" w14:textId="77777777" w:rsidR="004B662C" w:rsidRPr="00033024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 Kaminskis – Chairman of the Latvian Association of Local and Regional Governments</w:t>
      </w:r>
    </w:p>
    <w:p w14:paraId="15350A9D" w14:textId="77777777" w:rsidR="004B662C" w:rsidRPr="00033024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 Linkaits – Minister for Transport</w:t>
      </w:r>
    </w:p>
    <w:p w14:paraId="2EE4D40C" w14:textId="77777777" w:rsidR="004B662C" w:rsidRPr="00033024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L. Meņģelsone – Director General of the Employers’ Confederation of Latvia</w:t>
      </w:r>
    </w:p>
    <w:p w14:paraId="1BA78DE1" w14:textId="77777777" w:rsidR="004B662C" w:rsidRPr="00033024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S. Purgaile – Chairwoman of the Financial and Capital Market Commission</w:t>
      </w:r>
    </w:p>
    <w:p w14:paraId="05FAA917" w14:textId="77777777" w:rsidR="004B662C" w:rsidRPr="00033024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 Pūce – Minister for Environmental Protection and Regional Development</w:t>
      </w:r>
    </w:p>
    <w:p w14:paraId="7C357B3E" w14:textId="77777777" w:rsidR="004B662C" w:rsidRPr="00033024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 Rostovskis – President of the Latvian Chamber of Commerce and Industry</w:t>
      </w:r>
    </w:p>
    <w:p w14:paraId="2AC5F9F4" w14:textId="77777777" w:rsidR="004B662C" w:rsidRPr="00033024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U. Rutkaste – Head of Monetary Policy Department of </w:t>
      </w:r>
      <w:r>
        <w:rPr>
          <w:rFonts w:ascii="Times New Roman" w:hAnsi="Times New Roman"/>
          <w:i/>
          <w:iCs/>
          <w:sz w:val="24"/>
          <w:szCs w:val="24"/>
        </w:rPr>
        <w:t>Latvijas Banka</w:t>
      </w:r>
    </w:p>
    <w:p w14:paraId="0812C602" w14:textId="77777777" w:rsidR="004B662C" w:rsidRPr="00033024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 Upenieks – Economic Advisor to the Prime Minister</w:t>
      </w:r>
    </w:p>
    <w:p w14:paraId="5342EF53" w14:textId="77777777" w:rsidR="004B662C" w:rsidRPr="00033024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 Zakatistovs – Parliamentary Secretary of the Ministry of Finance</w:t>
      </w:r>
    </w:p>
    <w:p w14:paraId="3F43716F" w14:textId="77777777" w:rsidR="004B662C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49E4309F" w14:textId="413C3ED6" w:rsidR="004B662C" w:rsidRPr="00033024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Manager of the steering group may invite other specialists to participate in the meetings, and also may request and receive from other authorities information required for work.</w:t>
      </w:r>
    </w:p>
    <w:p w14:paraId="1741E815" w14:textId="77777777" w:rsidR="004B662C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522A2C10" w14:textId="19637310" w:rsidR="004B662C" w:rsidRPr="00033024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The material and technical facilities of the steering group shall be ensured by the Ministry of Finance.</w:t>
      </w:r>
    </w:p>
    <w:p w14:paraId="50F54D9B" w14:textId="77777777" w:rsidR="004B662C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6DF1AF7C" w14:textId="77777777" w:rsidR="004B662C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36E935A8" w14:textId="5D5FA50D" w:rsidR="004B662C" w:rsidRPr="00033024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Prime Minister</w:t>
      </w:r>
      <w:r w:rsidR="00334392">
        <w:rPr>
          <w:rFonts w:ascii="Times New Roman" w:hAnsi="Times New Roman"/>
          <w:sz w:val="24"/>
          <w:szCs w:val="24"/>
        </w:rPr>
        <w:tab/>
      </w:r>
      <w:r w:rsidR="00334392">
        <w:rPr>
          <w:rFonts w:ascii="Times New Roman" w:hAnsi="Times New Roman"/>
          <w:sz w:val="24"/>
          <w:szCs w:val="24"/>
        </w:rPr>
        <w:tab/>
      </w:r>
      <w:r w:rsidR="00334392">
        <w:rPr>
          <w:rFonts w:ascii="Times New Roman" w:hAnsi="Times New Roman"/>
          <w:sz w:val="24"/>
          <w:szCs w:val="24"/>
        </w:rPr>
        <w:tab/>
      </w:r>
      <w:r w:rsidR="00334392">
        <w:rPr>
          <w:rFonts w:ascii="Times New Roman" w:hAnsi="Times New Roman"/>
          <w:sz w:val="24"/>
          <w:szCs w:val="24"/>
        </w:rPr>
        <w:tab/>
      </w:r>
      <w:r w:rsidR="00334392">
        <w:rPr>
          <w:rFonts w:ascii="Times New Roman" w:hAnsi="Times New Roman"/>
          <w:sz w:val="24"/>
          <w:szCs w:val="24"/>
        </w:rPr>
        <w:tab/>
      </w:r>
      <w:r w:rsidR="00334392">
        <w:rPr>
          <w:rFonts w:ascii="Times New Roman" w:hAnsi="Times New Roman"/>
          <w:sz w:val="24"/>
          <w:szCs w:val="24"/>
        </w:rPr>
        <w:tab/>
      </w:r>
      <w:r w:rsidR="00334392">
        <w:rPr>
          <w:rFonts w:ascii="Times New Roman" w:hAnsi="Times New Roman"/>
          <w:sz w:val="24"/>
          <w:szCs w:val="24"/>
        </w:rPr>
        <w:tab/>
      </w:r>
      <w:r w:rsidR="00334392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A. K. Kariņš</w:t>
      </w:r>
    </w:p>
    <w:p w14:paraId="2BBC51B0" w14:textId="77777777" w:rsidR="004B662C" w:rsidRPr="004B662C" w:rsidRDefault="004B662C" w:rsidP="004B66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sectPr w:rsidR="004B662C" w:rsidRPr="004B662C" w:rsidSect="004B662C">
      <w:footerReference w:type="first" r:id="rId6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FFA07" w14:textId="77777777" w:rsidR="00033024" w:rsidRPr="004B662C" w:rsidRDefault="00033024" w:rsidP="00033024">
      <w:pPr>
        <w:spacing w:after="0" w:line="240" w:lineRule="auto"/>
        <w:rPr>
          <w:noProof/>
          <w:lang w:val="en-US"/>
        </w:rPr>
      </w:pPr>
      <w:r w:rsidRPr="004B662C">
        <w:rPr>
          <w:noProof/>
          <w:lang w:val="en-US"/>
        </w:rPr>
        <w:separator/>
      </w:r>
    </w:p>
  </w:endnote>
  <w:endnote w:type="continuationSeparator" w:id="0">
    <w:p w14:paraId="6178E323" w14:textId="77777777" w:rsidR="00033024" w:rsidRPr="004B662C" w:rsidRDefault="00033024" w:rsidP="00033024">
      <w:pPr>
        <w:spacing w:after="0" w:line="240" w:lineRule="auto"/>
        <w:rPr>
          <w:noProof/>
          <w:lang w:val="en-US"/>
        </w:rPr>
      </w:pPr>
      <w:r w:rsidRPr="004B662C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0BE49" w14:textId="77777777" w:rsidR="00334392" w:rsidRPr="00750961" w:rsidRDefault="00334392" w:rsidP="00334392">
    <w:pPr>
      <w:pStyle w:val="Kjene"/>
      <w:rPr>
        <w:rFonts w:ascii="Times New Roman" w:hAnsi="Times New Roman"/>
        <w:sz w:val="20"/>
      </w:rPr>
    </w:pPr>
  </w:p>
  <w:p w14:paraId="11A0B6BC" w14:textId="77777777" w:rsidR="00334392" w:rsidRPr="000523BF" w:rsidRDefault="00334392" w:rsidP="00334392">
    <w:pPr>
      <w:pStyle w:val="Kjene"/>
      <w:rPr>
        <w:rFonts w:ascii="Times New Roman" w:hAnsi="Times New Roman"/>
        <w:sz w:val="20"/>
      </w:rPr>
    </w:pPr>
    <w:bookmarkStart w:id="1" w:name="_Hlk31896922"/>
    <w:bookmarkStart w:id="2" w:name="_Hlk31896923"/>
    <w:r w:rsidRPr="00750961">
      <w:rPr>
        <w:rFonts w:ascii="Times New Roman" w:hAnsi="Times New Roman"/>
        <w:sz w:val="20"/>
      </w:rPr>
      <w:t xml:space="preserve">Translation </w:t>
    </w:r>
    <w:r w:rsidRPr="00750961">
      <w:rPr>
        <w:rFonts w:ascii="Times New Roman" w:hAnsi="Times New Roman"/>
        <w:sz w:val="20"/>
      </w:rPr>
      <w:fldChar w:fldCharType="begin"/>
    </w:r>
    <w:r w:rsidRPr="00750961">
      <w:rPr>
        <w:rFonts w:ascii="Times New Roman" w:hAnsi="Times New Roman"/>
        <w:sz w:val="20"/>
      </w:rPr>
      <w:instrText>symbol 169 \f "UnivrstyRoman TL" \s 8</w:instrText>
    </w:r>
    <w:r w:rsidRPr="00750961">
      <w:rPr>
        <w:rFonts w:ascii="Times New Roman" w:hAnsi="Times New Roman"/>
        <w:sz w:val="20"/>
      </w:rPr>
      <w:fldChar w:fldCharType="separate"/>
    </w:r>
    <w:r w:rsidRPr="00750961">
      <w:rPr>
        <w:rFonts w:ascii="Times New Roman" w:hAnsi="Times New Roman"/>
        <w:sz w:val="20"/>
      </w:rPr>
      <w:t>©</w:t>
    </w:r>
    <w:r w:rsidRPr="00750961">
      <w:rPr>
        <w:rFonts w:ascii="Times New Roman" w:hAnsi="Times New Roman"/>
        <w:sz w:val="20"/>
      </w:rPr>
      <w:fldChar w:fldCharType="end"/>
    </w:r>
    <w:r w:rsidRPr="00750961">
      <w:rPr>
        <w:rFonts w:ascii="Times New Roman" w:hAnsi="Times New Roman"/>
        <w:sz w:val="20"/>
      </w:rPr>
      <w:t xml:space="preserve"> 20</w:t>
    </w:r>
    <w:r>
      <w:rPr>
        <w:rFonts w:ascii="Times New Roman" w:hAnsi="Times New Roman"/>
        <w:sz w:val="20"/>
      </w:rPr>
      <w:t>20</w:t>
    </w:r>
    <w:r w:rsidRPr="00750961">
      <w:rPr>
        <w:rFonts w:ascii="Times New Roman" w:hAnsi="Times New Roman"/>
        <w:sz w:val="20"/>
      </w:rPr>
      <w:t xml:space="preserve"> Valsts valodas</w:t>
    </w:r>
    <w:r>
      <w:rPr>
        <w:rFonts w:ascii="Times New Roman" w:hAnsi="Times New Roman"/>
        <w:sz w:val="20"/>
      </w:rPr>
      <w:t xml:space="preserve"> centrs (State Language Centre)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CE777" w14:textId="77777777" w:rsidR="00033024" w:rsidRPr="004B662C" w:rsidRDefault="00033024" w:rsidP="00033024">
      <w:pPr>
        <w:spacing w:after="0" w:line="240" w:lineRule="auto"/>
        <w:rPr>
          <w:noProof/>
          <w:lang w:val="en-US"/>
        </w:rPr>
      </w:pPr>
      <w:r w:rsidRPr="004B662C">
        <w:rPr>
          <w:noProof/>
          <w:lang w:val="en-US"/>
        </w:rPr>
        <w:separator/>
      </w:r>
    </w:p>
  </w:footnote>
  <w:footnote w:type="continuationSeparator" w:id="0">
    <w:p w14:paraId="448EE636" w14:textId="77777777" w:rsidR="00033024" w:rsidRPr="004B662C" w:rsidRDefault="00033024" w:rsidP="00033024">
      <w:pPr>
        <w:spacing w:after="0" w:line="240" w:lineRule="auto"/>
        <w:rPr>
          <w:noProof/>
          <w:lang w:val="en-US"/>
        </w:rPr>
      </w:pPr>
      <w:r w:rsidRPr="004B662C">
        <w:rPr>
          <w:noProof/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defaultTabStop w:val="720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E4"/>
    <w:rsid w:val="00033024"/>
    <w:rsid w:val="00334392"/>
    <w:rsid w:val="00491D7E"/>
    <w:rsid w:val="004B662C"/>
    <w:rsid w:val="00882EE4"/>
    <w:rsid w:val="00960BD4"/>
    <w:rsid w:val="00B81F0D"/>
    <w:rsid w:val="00C1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1491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link w:val="Virsraksts3Rakstz"/>
    <w:uiPriority w:val="9"/>
    <w:qFormat/>
    <w:rsid w:val="000330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033024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customStyle="1" w:styleId="liknoteik">
    <w:name w:val="lik_noteik"/>
    <w:basedOn w:val="Parasts"/>
    <w:rsid w:val="0003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ikdat">
    <w:name w:val="lik_dat"/>
    <w:basedOn w:val="Parasts"/>
    <w:rsid w:val="0003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03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ikparaksts">
    <w:name w:val="lik_paraksts"/>
    <w:basedOn w:val="Parasts"/>
    <w:rsid w:val="0003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033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33024"/>
  </w:style>
  <w:style w:type="paragraph" w:styleId="Kjene">
    <w:name w:val="footer"/>
    <w:basedOn w:val="Parasts"/>
    <w:link w:val="KjeneRakstz"/>
    <w:unhideWhenUsed/>
    <w:rsid w:val="00033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33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9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1204</Words>
  <Characters>687</Characters>
  <Application>Microsoft Office Word</Application>
  <DocSecurity>0</DocSecurity>
  <Lines>5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2020-03-24T09:59:00Z</dcterms:created>
  <dcterms:modified xsi:type="dcterms:W3CDTF">2020-03-25T07:46:00Z</dcterms:modified>
</cp:coreProperties>
</file>