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3ACE" w14:textId="1C2CFB0F" w:rsidR="0037695C" w:rsidRPr="002B2874" w:rsidRDefault="0037695C" w:rsidP="00C73DA4">
      <w:pPr>
        <w:spacing w:after="0" w:line="240" w:lineRule="auto"/>
        <w:jc w:val="center"/>
        <w:rPr>
          <w:rFonts w:ascii="Times New Roman" w:hAnsi="Times New Roman" w:cs="Times New Roman"/>
          <w:color w:val="008080"/>
          <w:sz w:val="28"/>
          <w:szCs w:val="28"/>
        </w:rPr>
      </w:pPr>
      <w:bookmarkStart w:id="0" w:name="_Toc38501250"/>
      <w:r>
        <w:rPr>
          <w:rFonts w:ascii="Times New Roman" w:hAnsi="Times New Roman"/>
          <w:color w:val="008080"/>
          <w:sz w:val="28"/>
          <w:szCs w:val="28"/>
        </w:rPr>
        <w:t>INFORMATIVE REPORT</w:t>
      </w:r>
    </w:p>
    <w:p w14:paraId="3892A636" w14:textId="67547C4B" w:rsidR="0037695C" w:rsidRPr="002B2874" w:rsidRDefault="0037695C" w:rsidP="00C73DA4">
      <w:pPr>
        <w:spacing w:after="0" w:line="240" w:lineRule="auto"/>
        <w:jc w:val="center"/>
        <w:rPr>
          <w:rFonts w:ascii="Times New Roman" w:hAnsi="Times New Roman" w:cs="Times New Roman"/>
          <w:b/>
          <w:bCs/>
          <w:color w:val="008080"/>
          <w:sz w:val="28"/>
          <w:szCs w:val="28"/>
        </w:rPr>
      </w:pPr>
      <w:r>
        <w:rPr>
          <w:rFonts w:ascii="Times New Roman" w:hAnsi="Times New Roman"/>
          <w:b/>
          <w:bCs/>
          <w:color w:val="008080"/>
          <w:sz w:val="28"/>
          <w:szCs w:val="28"/>
        </w:rPr>
        <w:t>“STRATEGY FOR LATVIA FOR THE REDUCTION OF THE CONSEQUENCES CAUSED BY THE COVID-19 CRISIS”</w:t>
      </w:r>
    </w:p>
    <w:p w14:paraId="2B5C5DE0" w14:textId="77777777" w:rsidR="0007534C" w:rsidRDefault="0007534C" w:rsidP="00C73DA4">
      <w:pPr>
        <w:spacing w:after="0"/>
        <w:jc w:val="center"/>
        <w:rPr>
          <w:rFonts w:ascii="Times New Roman" w:hAnsi="Times New Roman" w:cs="Times New Roman"/>
          <w:b/>
          <w:bCs/>
          <w:color w:val="008080"/>
          <w:sz w:val="28"/>
          <w:szCs w:val="28"/>
        </w:rPr>
      </w:pPr>
    </w:p>
    <w:p w14:paraId="158E900F" w14:textId="118A35DE" w:rsidR="0037695C" w:rsidRPr="0007534C" w:rsidRDefault="0037695C" w:rsidP="00C73DA4">
      <w:pPr>
        <w:spacing w:after="0" w:line="240" w:lineRule="auto"/>
        <w:jc w:val="center"/>
        <w:rPr>
          <w:rFonts w:ascii="Times New Roman" w:hAnsi="Times New Roman" w:cs="Times New Roman"/>
          <w:b/>
          <w:bCs/>
          <w:color w:val="008080"/>
          <w:sz w:val="28"/>
          <w:szCs w:val="28"/>
        </w:rPr>
      </w:pPr>
      <w:r>
        <w:rPr>
          <w:rFonts w:ascii="Times New Roman" w:hAnsi="Times New Roman"/>
          <w:b/>
          <w:bCs/>
          <w:color w:val="008080"/>
          <w:sz w:val="28"/>
          <w:szCs w:val="28"/>
        </w:rPr>
        <w:t>Summary</w:t>
      </w:r>
    </w:p>
    <w:p w14:paraId="19395CB4" w14:textId="77777777" w:rsidR="0037695C" w:rsidRPr="0007534C" w:rsidRDefault="0037695C" w:rsidP="00C73DA4">
      <w:pPr>
        <w:spacing w:after="0" w:line="240" w:lineRule="auto"/>
        <w:jc w:val="both"/>
        <w:rPr>
          <w:rFonts w:ascii="Times New Roman" w:eastAsia="Calibri" w:hAnsi="Times New Roman" w:cstheme="majorHAnsi"/>
          <w:noProof/>
          <w:sz w:val="24"/>
          <w:szCs w:val="10"/>
        </w:rPr>
      </w:pPr>
    </w:p>
    <w:p w14:paraId="2E8908CF" w14:textId="77777777" w:rsidR="004C7501"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In the situation where merchants face a substantial impact of COVID-19 – decline in turnover, decrease in revenues, deferred payments, disruptions in deliveries, substantial decrease in export, etc. – it is necessary to find solutions which are target-oriented and directed towards stabilisation of economy, reorientation of the national economy, and growth.</w:t>
      </w:r>
    </w:p>
    <w:p w14:paraId="28A45C59" w14:textId="19E98466" w:rsidR="0037695C" w:rsidRPr="0007534C" w:rsidRDefault="0037695C" w:rsidP="00C73DA4">
      <w:pPr>
        <w:spacing w:after="0" w:line="240" w:lineRule="auto"/>
        <w:jc w:val="both"/>
        <w:rPr>
          <w:rFonts w:ascii="Times New Roman" w:eastAsia="Calibri" w:hAnsi="Times New Roman" w:cstheme="majorHAnsi"/>
          <w:b/>
          <w:noProof/>
          <w:sz w:val="24"/>
          <w:szCs w:val="24"/>
        </w:rPr>
      </w:pP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CellMar>
          <w:top w:w="28" w:type="dxa"/>
          <w:left w:w="28" w:type="dxa"/>
          <w:bottom w:w="28" w:type="dxa"/>
          <w:right w:w="28" w:type="dxa"/>
        </w:tblCellMar>
        <w:tblLook w:val="04A0" w:firstRow="1" w:lastRow="0" w:firstColumn="1" w:lastColumn="0" w:noHBand="0" w:noVBand="1"/>
      </w:tblPr>
      <w:tblGrid>
        <w:gridCol w:w="2789"/>
        <w:gridCol w:w="3828"/>
        <w:gridCol w:w="2364"/>
      </w:tblGrid>
      <w:tr w:rsidR="0037695C" w:rsidRPr="0007534C" w14:paraId="3642B41F" w14:textId="77777777" w:rsidTr="0095676F">
        <w:tc>
          <w:tcPr>
            <w:tcW w:w="5000" w:type="pct"/>
            <w:gridSpan w:val="3"/>
            <w:shd w:val="clear" w:color="auto" w:fill="008080"/>
          </w:tcPr>
          <w:p w14:paraId="447777FB" w14:textId="77777777" w:rsidR="0037695C" w:rsidRPr="0007534C" w:rsidRDefault="0037695C" w:rsidP="00C73DA4">
            <w:pPr>
              <w:jc w:val="center"/>
              <w:rPr>
                <w:rFonts w:ascii="Times New Roman" w:eastAsia="Calibri" w:hAnsi="Times New Roman" w:cstheme="majorHAnsi"/>
                <w:b/>
                <w:bCs/>
                <w:noProof/>
                <w:color w:val="FFFFFF" w:themeColor="background1"/>
                <w:sz w:val="24"/>
                <w:szCs w:val="32"/>
              </w:rPr>
            </w:pPr>
            <w:r>
              <w:rPr>
                <w:rFonts w:ascii="Times New Roman" w:hAnsi="Times New Roman"/>
                <w:b/>
                <w:bCs/>
                <w:color w:val="FFFFFF" w:themeColor="background1"/>
                <w:sz w:val="24"/>
                <w:szCs w:val="32"/>
              </w:rPr>
              <w:t>OBJECTIVE OF THE STRATEGY</w:t>
            </w:r>
          </w:p>
        </w:tc>
      </w:tr>
      <w:tr w:rsidR="001D5452" w:rsidRPr="0007534C" w14:paraId="3ED71B84" w14:textId="77777777" w:rsidTr="00B151A0">
        <w:tblPrEx>
          <w:shd w:val="clear" w:color="auto" w:fill="auto"/>
        </w:tblPrEx>
        <w:tc>
          <w:tcPr>
            <w:tcW w:w="1553" w:type="pct"/>
            <w:shd w:val="clear" w:color="auto" w:fill="auto"/>
          </w:tcPr>
          <w:p w14:paraId="5074BCB4" w14:textId="2A0837C7" w:rsidR="001D5452" w:rsidRPr="0007534C" w:rsidRDefault="001D5452" w:rsidP="00C73DA4">
            <w:pPr>
              <w:jc w:val="center"/>
              <w:rPr>
                <w:rFonts w:ascii="Times New Roman" w:eastAsia="Times New Roman" w:hAnsi="Times New Roman" w:cs="Times New Roman"/>
                <w:noProof/>
                <w:color w:val="000000" w:themeColor="text1"/>
                <w:sz w:val="24"/>
                <w:szCs w:val="24"/>
              </w:rPr>
            </w:pPr>
            <w:r>
              <w:rPr>
                <w:rFonts w:ascii="Times New Roman" w:hAnsi="Times New Roman"/>
                <w:b/>
                <w:bCs/>
                <w:color w:val="008080"/>
                <w:sz w:val="24"/>
                <w:szCs w:val="24"/>
              </w:rPr>
              <w:t>IN SHORT TERM</w:t>
            </w:r>
          </w:p>
        </w:tc>
        <w:tc>
          <w:tcPr>
            <w:tcW w:w="2131" w:type="pct"/>
            <w:shd w:val="clear" w:color="auto" w:fill="auto"/>
          </w:tcPr>
          <w:p w14:paraId="00F9A49C" w14:textId="5F4459E1" w:rsidR="001D5452" w:rsidRPr="0007534C" w:rsidRDefault="001D5452" w:rsidP="00C73DA4">
            <w:pPr>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8080"/>
                <w:sz w:val="24"/>
                <w:szCs w:val="24"/>
              </w:rPr>
              <w:t>IN MEDIUM TERM</w:t>
            </w:r>
          </w:p>
        </w:tc>
        <w:tc>
          <w:tcPr>
            <w:tcW w:w="1316" w:type="pct"/>
            <w:shd w:val="clear" w:color="auto" w:fill="auto"/>
          </w:tcPr>
          <w:p w14:paraId="042C9EDC" w14:textId="092DFA8F" w:rsidR="001D5452" w:rsidRPr="0007534C" w:rsidRDefault="001D5452" w:rsidP="00C73DA4">
            <w:pPr>
              <w:jc w:val="center"/>
              <w:rPr>
                <w:rFonts w:ascii="Times New Roman" w:eastAsia="Times New Roman" w:hAnsi="Times New Roman" w:cs="Times New Roman"/>
                <w:b/>
                <w:bCs/>
                <w:noProof/>
                <w:color w:val="000000" w:themeColor="text1"/>
                <w:sz w:val="24"/>
                <w:szCs w:val="24"/>
              </w:rPr>
            </w:pPr>
            <w:r>
              <w:rPr>
                <w:rFonts w:ascii="Times New Roman" w:hAnsi="Times New Roman"/>
                <w:b/>
                <w:bCs/>
                <w:color w:val="008080"/>
                <w:sz w:val="24"/>
                <w:szCs w:val="24"/>
              </w:rPr>
              <w:t>OUTCOME</w:t>
            </w:r>
          </w:p>
        </w:tc>
      </w:tr>
      <w:tr w:rsidR="001D5452" w:rsidRPr="0007534C" w14:paraId="4844211D" w14:textId="77777777" w:rsidTr="005272E1">
        <w:tblPrEx>
          <w:shd w:val="clear" w:color="auto" w:fill="auto"/>
        </w:tblPrEx>
        <w:tc>
          <w:tcPr>
            <w:tcW w:w="1553" w:type="pct"/>
            <w:tcBorders>
              <w:bottom w:val="single" w:sz="36" w:space="0" w:color="FFFFFF" w:themeColor="background1"/>
            </w:tcBorders>
            <w:shd w:val="clear" w:color="auto" w:fill="008080"/>
            <w:vAlign w:val="center"/>
          </w:tcPr>
          <w:p w14:paraId="334FA7FD" w14:textId="5AF134E7" w:rsidR="001D5452" w:rsidRPr="0007534C" w:rsidRDefault="001D5452" w:rsidP="00C73DA4">
            <w:pPr>
              <w:jc w:val="center"/>
              <w:rPr>
                <w:rFonts w:ascii="Times New Roman" w:eastAsia="Times New Roman" w:hAnsi="Times New Roman" w:cs="Times New Roman"/>
                <w:noProof/>
                <w:color w:val="000000" w:themeColor="text1"/>
                <w:sz w:val="24"/>
                <w:szCs w:val="24"/>
              </w:rPr>
            </w:pPr>
            <w:r>
              <w:rPr>
                <w:rFonts w:ascii="Times New Roman" w:hAnsi="Times New Roman"/>
                <w:color w:val="FFFFFF" w:themeColor="background1"/>
                <w:sz w:val="24"/>
                <w:szCs w:val="24"/>
              </w:rPr>
              <w:t>TO ACHIEVE AS MINIMAL NEGATIVE IMPACT ON ECONOMY AND OPERATION OF ENTERPRISES AS POSSIBLE</w:t>
            </w:r>
          </w:p>
        </w:tc>
        <w:tc>
          <w:tcPr>
            <w:tcW w:w="2131" w:type="pct"/>
            <w:tcBorders>
              <w:bottom w:val="single" w:sz="36" w:space="0" w:color="FFFFFF" w:themeColor="background1"/>
            </w:tcBorders>
            <w:shd w:val="clear" w:color="auto" w:fill="008080"/>
            <w:vAlign w:val="center"/>
          </w:tcPr>
          <w:p w14:paraId="11EC592C" w14:textId="6C2D09B5" w:rsidR="001D5452" w:rsidRPr="0007534C" w:rsidRDefault="001D5452" w:rsidP="00C73DA4">
            <w:pPr>
              <w:jc w:val="center"/>
              <w:rPr>
                <w:rFonts w:ascii="Times New Roman" w:hAnsi="Times New Roman" w:cs="Times New Roman"/>
                <w:color w:val="FFFFFF" w:themeColor="background1"/>
                <w:sz w:val="24"/>
                <w:szCs w:val="24"/>
              </w:rPr>
            </w:pPr>
            <w:r>
              <w:rPr>
                <w:rFonts w:ascii="Times New Roman" w:hAnsi="Times New Roman"/>
                <w:color w:val="FFFFFF" w:themeColor="background1"/>
                <w:sz w:val="24"/>
                <w:szCs w:val="24"/>
              </w:rPr>
              <w:t>TO ACHIEVE STRUCTURAL CHANGES IN THE ECONOMY BASED ON PRODUCTIVITY INCREASE IN FAVOUR OF THE DEVELOPMENT OF KNOWLEDGE-INTENSIVE EXPORT OF GOODS AND SERVICES</w:t>
            </w:r>
          </w:p>
        </w:tc>
        <w:tc>
          <w:tcPr>
            <w:tcW w:w="1316" w:type="pct"/>
            <w:tcBorders>
              <w:bottom w:val="single" w:sz="36" w:space="0" w:color="FFFFFF" w:themeColor="background1"/>
            </w:tcBorders>
            <w:shd w:val="clear" w:color="auto" w:fill="008080"/>
            <w:vAlign w:val="center"/>
          </w:tcPr>
          <w:p w14:paraId="7A54C576" w14:textId="77777777" w:rsidR="001D5452" w:rsidRPr="0007534C" w:rsidRDefault="001D5452" w:rsidP="00C73DA4">
            <w:pPr>
              <w:jc w:val="center"/>
              <w:rPr>
                <w:rStyle w:val="eop"/>
                <w:rFonts w:ascii="Times New Roman" w:hAnsi="Times New Roman" w:cs="Times New Roman"/>
                <w:color w:val="FFFFFF" w:themeColor="background1"/>
                <w:sz w:val="68"/>
                <w:szCs w:val="68"/>
              </w:rPr>
            </w:pPr>
            <w:r>
              <w:rPr>
                <w:rStyle w:val="eop"/>
                <w:rFonts w:ascii="Times New Roman" w:hAnsi="Times New Roman"/>
                <w:color w:val="FFFFFF" w:themeColor="background1"/>
                <w:sz w:val="68"/>
                <w:szCs w:val="68"/>
              </w:rPr>
              <w:t xml:space="preserve">22 </w:t>
            </w:r>
          </w:p>
          <w:p w14:paraId="21284072" w14:textId="77777777" w:rsidR="001D5452" w:rsidRPr="0007534C" w:rsidRDefault="001D5452" w:rsidP="00C73DA4">
            <w:pPr>
              <w:jc w:val="center"/>
              <w:rPr>
                <w:rStyle w:val="eop"/>
                <w:rFonts w:ascii="Times New Roman" w:hAnsi="Times New Roman" w:cs="Times New Roman"/>
                <w:color w:val="FFFFFF" w:themeColor="background1"/>
                <w:sz w:val="18"/>
                <w:szCs w:val="18"/>
              </w:rPr>
            </w:pPr>
            <w:r>
              <w:rPr>
                <w:rStyle w:val="eop"/>
                <w:rFonts w:ascii="Times New Roman" w:hAnsi="Times New Roman"/>
                <w:color w:val="FFFFFF" w:themeColor="background1"/>
                <w:sz w:val="18"/>
                <w:szCs w:val="18"/>
              </w:rPr>
              <w:t xml:space="preserve">billion EUR </w:t>
            </w:r>
          </w:p>
          <w:p w14:paraId="3325B2AB" w14:textId="405C103D" w:rsidR="001D5452" w:rsidRPr="0007534C" w:rsidRDefault="001D5452" w:rsidP="00C73DA4">
            <w:pPr>
              <w:jc w:val="center"/>
              <w:rPr>
                <w:rFonts w:ascii="Times New Roman" w:hAnsi="Times New Roman" w:cs="Times New Roman"/>
                <w:color w:val="FFFFFF" w:themeColor="background1"/>
              </w:rPr>
            </w:pPr>
            <w:r>
              <w:rPr>
                <w:rFonts w:ascii="Times New Roman" w:hAnsi="Times New Roman"/>
                <w:color w:val="FFFFFF" w:themeColor="background1"/>
                <w:sz w:val="24"/>
                <w:szCs w:val="24"/>
              </w:rPr>
              <w:t>AMOUNT OF EXPORT IN 2023</w:t>
            </w:r>
          </w:p>
        </w:tc>
      </w:tr>
    </w:tbl>
    <w:p w14:paraId="4201723A" w14:textId="77777777" w:rsidR="001D5452" w:rsidRPr="0007534C" w:rsidRDefault="001D5452" w:rsidP="00C73DA4">
      <w:pPr>
        <w:spacing w:after="0" w:line="240" w:lineRule="auto"/>
        <w:jc w:val="both"/>
        <w:rPr>
          <w:rStyle w:val="eop"/>
          <w:rFonts w:ascii="Times New Roman" w:hAnsi="Times New Roman" w:cstheme="majorBidi"/>
          <w:noProof/>
          <w:sz w:val="24"/>
          <w:szCs w:val="24"/>
        </w:rPr>
      </w:pP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CellMar>
          <w:top w:w="28" w:type="dxa"/>
          <w:left w:w="28" w:type="dxa"/>
          <w:bottom w:w="28" w:type="dxa"/>
          <w:right w:w="28" w:type="dxa"/>
        </w:tblCellMar>
        <w:tblLook w:val="04A0" w:firstRow="1" w:lastRow="0" w:firstColumn="1" w:lastColumn="0" w:noHBand="0" w:noVBand="1"/>
      </w:tblPr>
      <w:tblGrid>
        <w:gridCol w:w="1964"/>
        <w:gridCol w:w="1624"/>
        <w:gridCol w:w="1704"/>
        <w:gridCol w:w="1655"/>
        <w:gridCol w:w="2034"/>
      </w:tblGrid>
      <w:tr w:rsidR="0037695C" w:rsidRPr="0007534C" w14:paraId="3427BD78" w14:textId="77777777" w:rsidTr="00587C69">
        <w:tc>
          <w:tcPr>
            <w:tcW w:w="5000" w:type="pct"/>
            <w:gridSpan w:val="5"/>
            <w:shd w:val="clear" w:color="auto" w:fill="008080"/>
          </w:tcPr>
          <w:p w14:paraId="332F2EEB" w14:textId="77777777" w:rsidR="0037695C" w:rsidRPr="0007534C" w:rsidRDefault="0037695C" w:rsidP="00C73DA4">
            <w:pPr>
              <w:shd w:val="clear" w:color="auto" w:fill="008080"/>
              <w:jc w:val="center"/>
              <w:rPr>
                <w:rFonts w:ascii="Times New Roman" w:eastAsia="Times New Roman" w:hAnsi="Times New Roman" w:cstheme="majorHAnsi"/>
                <w:b/>
                <w:noProof/>
                <w:color w:val="FFFFFF" w:themeColor="background1"/>
                <w:sz w:val="24"/>
                <w:szCs w:val="24"/>
              </w:rPr>
            </w:pPr>
            <w:r>
              <w:rPr>
                <w:rFonts w:ascii="Times New Roman" w:hAnsi="Times New Roman"/>
                <w:b/>
                <w:color w:val="FFFFFF" w:themeColor="background1"/>
                <w:sz w:val="24"/>
                <w:szCs w:val="24"/>
              </w:rPr>
              <w:t>ACTION DIRECTIONS OF THE STRATEGY</w:t>
            </w:r>
          </w:p>
        </w:tc>
      </w:tr>
      <w:tr w:rsidR="00587C69" w:rsidRPr="0007534C" w14:paraId="1F67D863" w14:textId="77777777" w:rsidTr="00587C69">
        <w:tc>
          <w:tcPr>
            <w:tcW w:w="1204" w:type="pct"/>
            <w:tcBorders>
              <w:bottom w:val="single" w:sz="36" w:space="0" w:color="FFFFFF" w:themeColor="background1"/>
            </w:tcBorders>
            <w:shd w:val="clear" w:color="auto" w:fill="008080"/>
          </w:tcPr>
          <w:p w14:paraId="739C8519" w14:textId="77777777" w:rsidR="0037695C" w:rsidRPr="0007534C" w:rsidRDefault="0037695C" w:rsidP="00C73DA4">
            <w:pPr>
              <w:jc w:val="center"/>
              <w:rPr>
                <w:rFonts w:ascii="Times New Roman" w:eastAsia="Times New Roman" w:hAnsi="Times New Roman" w:cstheme="majorHAnsi"/>
                <w:noProof/>
                <w:color w:val="000000" w:themeColor="text1"/>
                <w:sz w:val="24"/>
                <w:szCs w:val="24"/>
              </w:rPr>
            </w:pPr>
            <w:r>
              <w:rPr>
                <w:rFonts w:ascii="Times New Roman" w:hAnsi="Times New Roman"/>
                <w:noProof/>
                <w:color w:val="000000" w:themeColor="text1"/>
                <w:sz w:val="24"/>
                <w:szCs w:val="24"/>
              </w:rPr>
              <w:drawing>
                <wp:inline distT="0" distB="0" distL="0" distR="0" wp14:anchorId="1BEA5B6A" wp14:editId="08C1AEF4">
                  <wp:extent cx="495300" cy="608902"/>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c_1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429" cy="618895"/>
                          </a:xfrm>
                          <a:prstGeom prst="rect">
                            <a:avLst/>
                          </a:prstGeom>
                        </pic:spPr>
                      </pic:pic>
                    </a:graphicData>
                  </a:graphic>
                </wp:inline>
              </w:drawing>
            </w:r>
          </w:p>
        </w:tc>
        <w:tc>
          <w:tcPr>
            <w:tcW w:w="1014" w:type="pct"/>
            <w:tcBorders>
              <w:bottom w:val="single" w:sz="36" w:space="0" w:color="FFFFFF" w:themeColor="background1"/>
            </w:tcBorders>
            <w:shd w:val="clear" w:color="auto" w:fill="008080"/>
          </w:tcPr>
          <w:p w14:paraId="56AB0E7C" w14:textId="77777777" w:rsidR="0037695C" w:rsidRPr="0007534C" w:rsidRDefault="0037695C" w:rsidP="00C73DA4">
            <w:pPr>
              <w:jc w:val="center"/>
              <w:rPr>
                <w:rFonts w:ascii="Times New Roman" w:eastAsia="Times New Roman" w:hAnsi="Times New Roman" w:cstheme="majorHAnsi"/>
                <w:noProof/>
                <w:color w:val="000000" w:themeColor="text1"/>
                <w:sz w:val="24"/>
                <w:szCs w:val="24"/>
              </w:rPr>
            </w:pPr>
            <w:r>
              <w:rPr>
                <w:rFonts w:ascii="Times New Roman" w:hAnsi="Times New Roman"/>
                <w:noProof/>
                <w:color w:val="000000" w:themeColor="text1"/>
                <w:sz w:val="24"/>
                <w:szCs w:val="24"/>
              </w:rPr>
              <w:drawing>
                <wp:inline distT="0" distB="0" distL="0" distR="0" wp14:anchorId="09618F06" wp14:editId="7EB89E7C">
                  <wp:extent cx="514350" cy="611898"/>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c_33-1.png"/>
                          <pic:cNvPicPr/>
                        </pic:nvPicPr>
                        <pic:blipFill>
                          <a:blip r:embed="rId9">
                            <a:extLst>
                              <a:ext uri="{28A0092B-C50C-407E-A947-70E740481C1C}">
                                <a14:useLocalDpi xmlns:a14="http://schemas.microsoft.com/office/drawing/2010/main" val="0"/>
                              </a:ext>
                            </a:extLst>
                          </a:blip>
                          <a:stretch>
                            <a:fillRect/>
                          </a:stretch>
                        </pic:blipFill>
                        <pic:spPr>
                          <a:xfrm>
                            <a:off x="0" y="0"/>
                            <a:ext cx="518521" cy="616860"/>
                          </a:xfrm>
                          <a:prstGeom prst="rect">
                            <a:avLst/>
                          </a:prstGeom>
                        </pic:spPr>
                      </pic:pic>
                    </a:graphicData>
                  </a:graphic>
                </wp:inline>
              </w:drawing>
            </w:r>
          </w:p>
        </w:tc>
        <w:tc>
          <w:tcPr>
            <w:tcW w:w="1058" w:type="pct"/>
            <w:tcBorders>
              <w:bottom w:val="single" w:sz="36" w:space="0" w:color="FFFFFF" w:themeColor="background1"/>
            </w:tcBorders>
            <w:shd w:val="clear" w:color="auto" w:fill="008080"/>
          </w:tcPr>
          <w:p w14:paraId="7B57955E" w14:textId="77777777" w:rsidR="0037695C" w:rsidRPr="0007534C" w:rsidRDefault="0037695C" w:rsidP="00C73DA4">
            <w:pPr>
              <w:jc w:val="center"/>
              <w:rPr>
                <w:rFonts w:ascii="Times New Roman" w:eastAsia="Times New Roman" w:hAnsi="Times New Roman" w:cstheme="majorHAnsi"/>
                <w:noProof/>
                <w:color w:val="000000" w:themeColor="text1"/>
                <w:sz w:val="24"/>
                <w:szCs w:val="24"/>
              </w:rPr>
            </w:pPr>
            <w:r>
              <w:rPr>
                <w:rFonts w:ascii="Times New Roman" w:hAnsi="Times New Roman"/>
                <w:noProof/>
                <w:color w:val="000000" w:themeColor="text1"/>
                <w:sz w:val="24"/>
                <w:szCs w:val="24"/>
              </w:rPr>
              <w:drawing>
                <wp:inline distT="0" distB="0" distL="0" distR="0" wp14:anchorId="0BA4FBED" wp14:editId="536176C2">
                  <wp:extent cx="595130" cy="6125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c_5-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551" cy="620144"/>
                          </a:xfrm>
                          <a:prstGeom prst="rect">
                            <a:avLst/>
                          </a:prstGeom>
                        </pic:spPr>
                      </pic:pic>
                    </a:graphicData>
                  </a:graphic>
                </wp:inline>
              </w:drawing>
            </w:r>
          </w:p>
        </w:tc>
        <w:tc>
          <w:tcPr>
            <w:tcW w:w="836" w:type="pct"/>
            <w:tcBorders>
              <w:bottom w:val="single" w:sz="36" w:space="0" w:color="FFFFFF" w:themeColor="background1"/>
            </w:tcBorders>
            <w:shd w:val="clear" w:color="auto" w:fill="008080"/>
          </w:tcPr>
          <w:p w14:paraId="6A0A2DAF" w14:textId="77777777" w:rsidR="0037695C" w:rsidRPr="0007534C" w:rsidRDefault="0037695C" w:rsidP="00C73DA4">
            <w:pPr>
              <w:jc w:val="center"/>
              <w:rPr>
                <w:rFonts w:ascii="Times New Roman" w:eastAsia="Times New Roman" w:hAnsi="Times New Roman" w:cstheme="majorHAnsi"/>
                <w:noProof/>
                <w:color w:val="000000" w:themeColor="text1"/>
                <w:sz w:val="24"/>
                <w:szCs w:val="24"/>
              </w:rPr>
            </w:pPr>
            <w:r>
              <w:rPr>
                <w:rFonts w:ascii="Times New Roman" w:hAnsi="Times New Roman"/>
                <w:noProof/>
                <w:color w:val="000000" w:themeColor="text1"/>
                <w:sz w:val="24"/>
                <w:szCs w:val="24"/>
              </w:rPr>
              <w:drawing>
                <wp:inline distT="0" distB="0" distL="0" distR="0" wp14:anchorId="5D15CB23" wp14:editId="281EF5AD">
                  <wp:extent cx="514350" cy="51435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c_38-1.png"/>
                          <pic:cNvPicPr/>
                        </pic:nvPicPr>
                        <pic:blipFill>
                          <a:blip r:embed="rId11">
                            <a:extLst>
                              <a:ext uri="{28A0092B-C50C-407E-A947-70E740481C1C}">
                                <a14:useLocalDpi xmlns:a14="http://schemas.microsoft.com/office/drawing/2010/main" val="0"/>
                              </a:ext>
                            </a:extLst>
                          </a:blip>
                          <a:stretch>
                            <a:fillRect/>
                          </a:stretch>
                        </pic:blipFill>
                        <pic:spPr>
                          <a:xfrm>
                            <a:off x="0" y="0"/>
                            <a:ext cx="514659" cy="514659"/>
                          </a:xfrm>
                          <a:prstGeom prst="rect">
                            <a:avLst/>
                          </a:prstGeom>
                        </pic:spPr>
                      </pic:pic>
                    </a:graphicData>
                  </a:graphic>
                </wp:inline>
              </w:drawing>
            </w:r>
          </w:p>
        </w:tc>
        <w:tc>
          <w:tcPr>
            <w:tcW w:w="887" w:type="pct"/>
            <w:tcBorders>
              <w:bottom w:val="single" w:sz="36" w:space="0" w:color="FFFFFF" w:themeColor="background1"/>
            </w:tcBorders>
            <w:shd w:val="clear" w:color="auto" w:fill="008080"/>
          </w:tcPr>
          <w:p w14:paraId="23877A34" w14:textId="77777777" w:rsidR="0037695C" w:rsidRPr="0007534C" w:rsidRDefault="0037695C" w:rsidP="00C73DA4">
            <w:pPr>
              <w:jc w:val="center"/>
              <w:rPr>
                <w:rFonts w:ascii="Times New Roman" w:eastAsia="Times New Roman" w:hAnsi="Times New Roman" w:cstheme="majorHAnsi"/>
                <w:noProof/>
                <w:color w:val="000000" w:themeColor="text1"/>
                <w:sz w:val="24"/>
                <w:szCs w:val="24"/>
              </w:rPr>
            </w:pPr>
            <w:r>
              <w:rPr>
                <w:rFonts w:ascii="Times New Roman" w:hAnsi="Times New Roman"/>
                <w:noProof/>
                <w:color w:val="000000" w:themeColor="text1"/>
                <w:sz w:val="24"/>
                <w:szCs w:val="24"/>
              </w:rPr>
              <w:drawing>
                <wp:inline distT="0" distB="0" distL="0" distR="0" wp14:anchorId="46C3C045" wp14:editId="5EB3E969">
                  <wp:extent cx="609600" cy="531973"/>
                  <wp:effectExtent l="0" t="0" r="0" b="190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c_66-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609" cy="536344"/>
                          </a:xfrm>
                          <a:prstGeom prst="rect">
                            <a:avLst/>
                          </a:prstGeom>
                        </pic:spPr>
                      </pic:pic>
                    </a:graphicData>
                  </a:graphic>
                </wp:inline>
              </w:drawing>
            </w:r>
          </w:p>
        </w:tc>
      </w:tr>
      <w:tr w:rsidR="00587C69" w:rsidRPr="0007534C" w14:paraId="475880C6" w14:textId="77777777" w:rsidTr="00587C69">
        <w:tc>
          <w:tcPr>
            <w:tcW w:w="1204" w:type="pct"/>
            <w:tcBorders>
              <w:bottom w:val="nil"/>
            </w:tcBorders>
            <w:shd w:val="clear" w:color="auto" w:fill="008080"/>
          </w:tcPr>
          <w:p w14:paraId="6DE509FB"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HUMAN CAPITAL</w:t>
            </w:r>
          </w:p>
          <w:p w14:paraId="06BCCEFC" w14:textId="77777777" w:rsidR="0037695C" w:rsidRPr="00667436" w:rsidRDefault="0037695C" w:rsidP="00C73DA4">
            <w:pPr>
              <w:jc w:val="center"/>
              <w:rPr>
                <w:rFonts w:ascii="Times New Roman" w:hAnsi="Times New Roman" w:cstheme="majorHAnsi"/>
                <w:noProof/>
                <w:color w:val="FFFFFF" w:themeColor="background1"/>
              </w:rPr>
            </w:pPr>
          </w:p>
          <w:p w14:paraId="145D4323" w14:textId="77777777" w:rsidR="0037695C" w:rsidRPr="00667436" w:rsidRDefault="0037695C" w:rsidP="00C73DA4">
            <w:pPr>
              <w:jc w:val="center"/>
              <w:rPr>
                <w:rFonts w:ascii="Times New Roman" w:hAnsi="Times New Roman" w:cstheme="majorHAnsi"/>
                <w:noProof/>
                <w:color w:val="FFFFFF" w:themeColor="background1"/>
              </w:rPr>
            </w:pPr>
          </w:p>
        </w:tc>
        <w:tc>
          <w:tcPr>
            <w:tcW w:w="1014" w:type="pct"/>
            <w:tcBorders>
              <w:bottom w:val="nil"/>
            </w:tcBorders>
            <w:shd w:val="clear" w:color="auto" w:fill="008080"/>
          </w:tcPr>
          <w:p w14:paraId="58E541EC" w14:textId="6890D136"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INNOVATION</w:t>
            </w:r>
          </w:p>
          <w:p w14:paraId="6E1EDB04" w14:textId="77777777" w:rsidR="0037695C" w:rsidRPr="00667436" w:rsidRDefault="0037695C" w:rsidP="00C73DA4">
            <w:pPr>
              <w:jc w:val="center"/>
              <w:rPr>
                <w:rFonts w:ascii="Times New Roman" w:hAnsi="Times New Roman" w:cstheme="majorHAnsi"/>
                <w:noProof/>
                <w:color w:val="FFFFFF" w:themeColor="background1"/>
              </w:rPr>
            </w:pPr>
          </w:p>
          <w:p w14:paraId="134E8DE4" w14:textId="77777777" w:rsidR="0037695C" w:rsidRPr="00667436" w:rsidRDefault="0037695C" w:rsidP="00C73DA4">
            <w:pPr>
              <w:jc w:val="center"/>
              <w:rPr>
                <w:rFonts w:ascii="Times New Roman" w:hAnsi="Times New Roman" w:cstheme="majorHAnsi"/>
                <w:noProof/>
                <w:color w:val="FFFFFF" w:themeColor="background1"/>
              </w:rPr>
            </w:pPr>
          </w:p>
        </w:tc>
        <w:tc>
          <w:tcPr>
            <w:tcW w:w="1058" w:type="pct"/>
            <w:tcBorders>
              <w:bottom w:val="nil"/>
            </w:tcBorders>
            <w:shd w:val="clear" w:color="auto" w:fill="008080"/>
          </w:tcPr>
          <w:p w14:paraId="4CEF5971" w14:textId="031BE22D"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BUSINESS ENVIRONMENT FOR EXPORT CAPACITY</w:t>
            </w:r>
          </w:p>
          <w:p w14:paraId="15472F0D" w14:textId="77777777" w:rsidR="0037695C" w:rsidRPr="00667436" w:rsidRDefault="0037695C" w:rsidP="00C73DA4">
            <w:pPr>
              <w:jc w:val="center"/>
              <w:rPr>
                <w:rFonts w:ascii="Times New Roman" w:hAnsi="Times New Roman" w:cstheme="majorHAnsi"/>
                <w:noProof/>
                <w:color w:val="FFFFFF" w:themeColor="background1"/>
              </w:rPr>
            </w:pPr>
          </w:p>
        </w:tc>
        <w:tc>
          <w:tcPr>
            <w:tcW w:w="836" w:type="pct"/>
            <w:tcBorders>
              <w:bottom w:val="nil"/>
            </w:tcBorders>
            <w:shd w:val="clear" w:color="auto" w:fill="008080"/>
          </w:tcPr>
          <w:p w14:paraId="71D511D9" w14:textId="16B6EFD8"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FINANCIAL AVAILABILITY</w:t>
            </w:r>
          </w:p>
          <w:p w14:paraId="161AAF7D" w14:textId="77777777" w:rsidR="0037695C" w:rsidRPr="00667436" w:rsidRDefault="0037695C" w:rsidP="00C73DA4">
            <w:pPr>
              <w:jc w:val="center"/>
              <w:rPr>
                <w:rFonts w:ascii="Times New Roman" w:hAnsi="Times New Roman" w:cstheme="majorHAnsi"/>
                <w:noProof/>
                <w:color w:val="FFFFFF" w:themeColor="background1"/>
              </w:rPr>
            </w:pPr>
          </w:p>
        </w:tc>
        <w:tc>
          <w:tcPr>
            <w:tcW w:w="887" w:type="pct"/>
            <w:tcBorders>
              <w:bottom w:val="nil"/>
            </w:tcBorders>
            <w:shd w:val="clear" w:color="auto" w:fill="008080"/>
          </w:tcPr>
          <w:p w14:paraId="18CB196B"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INFRASTRUCTURE</w:t>
            </w:r>
          </w:p>
          <w:p w14:paraId="429ACA87" w14:textId="77777777" w:rsidR="0037695C" w:rsidRPr="00667436" w:rsidRDefault="0037695C" w:rsidP="00C73DA4">
            <w:pPr>
              <w:jc w:val="center"/>
              <w:rPr>
                <w:rFonts w:ascii="Times New Roman" w:hAnsi="Times New Roman" w:cstheme="majorHAnsi"/>
                <w:noProof/>
                <w:color w:val="FFFFFF" w:themeColor="background1"/>
              </w:rPr>
            </w:pPr>
          </w:p>
        </w:tc>
      </w:tr>
      <w:tr w:rsidR="00587C69" w:rsidRPr="0007534C" w14:paraId="21AE57EB" w14:textId="77777777" w:rsidTr="00587C69">
        <w:tc>
          <w:tcPr>
            <w:tcW w:w="1204" w:type="pct"/>
            <w:tcBorders>
              <w:top w:val="nil"/>
            </w:tcBorders>
            <w:shd w:val="clear" w:color="auto" w:fill="008080"/>
          </w:tcPr>
          <w:p w14:paraId="2950FCB4"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SKILLS</w:t>
            </w:r>
          </w:p>
          <w:p w14:paraId="22FB57E4"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RETRAINING</w:t>
            </w:r>
          </w:p>
          <w:p w14:paraId="1F6778C8" w14:textId="77777777" w:rsidR="0037695C" w:rsidRPr="00667436" w:rsidRDefault="0037695C" w:rsidP="00C73DA4">
            <w:pPr>
              <w:jc w:val="center"/>
              <w:rPr>
                <w:rFonts w:ascii="Times New Roman" w:hAnsi="Times New Roman" w:cstheme="majorHAnsi"/>
                <w:b/>
                <w:bCs/>
                <w:noProof/>
                <w:color w:val="FFFFFF" w:themeColor="background1"/>
              </w:rPr>
            </w:pPr>
          </w:p>
        </w:tc>
        <w:tc>
          <w:tcPr>
            <w:tcW w:w="1014" w:type="pct"/>
            <w:tcBorders>
              <w:top w:val="nil"/>
            </w:tcBorders>
            <w:shd w:val="clear" w:color="auto" w:fill="008080"/>
          </w:tcPr>
          <w:p w14:paraId="5F9157E9"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NEW PRODUCTS</w:t>
            </w:r>
          </w:p>
          <w:p w14:paraId="65E67BE1"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DIGITISATION</w:t>
            </w:r>
          </w:p>
          <w:p w14:paraId="562B58B4" w14:textId="77777777" w:rsidR="0037695C" w:rsidRPr="00667436" w:rsidRDefault="0037695C" w:rsidP="00C73DA4">
            <w:pPr>
              <w:jc w:val="center"/>
              <w:rPr>
                <w:rFonts w:ascii="Times New Roman" w:hAnsi="Times New Roman" w:cstheme="majorHAnsi"/>
                <w:b/>
                <w:bCs/>
                <w:noProof/>
                <w:color w:val="FFFFFF" w:themeColor="background1"/>
              </w:rPr>
            </w:pPr>
          </w:p>
        </w:tc>
        <w:tc>
          <w:tcPr>
            <w:tcW w:w="1058" w:type="pct"/>
            <w:tcBorders>
              <w:top w:val="nil"/>
            </w:tcBorders>
            <w:shd w:val="clear" w:color="auto" w:fill="008080"/>
          </w:tcPr>
          <w:p w14:paraId="57F6D5CB"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MARKETS</w:t>
            </w:r>
          </w:p>
          <w:p w14:paraId="3374B5DF"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ENVIRONMENT</w:t>
            </w:r>
          </w:p>
          <w:p w14:paraId="1F71FFC9" w14:textId="77777777" w:rsidR="0037695C" w:rsidRPr="00667436" w:rsidRDefault="0037695C" w:rsidP="00C73DA4">
            <w:pPr>
              <w:jc w:val="center"/>
              <w:rPr>
                <w:rFonts w:ascii="Times New Roman" w:hAnsi="Times New Roman" w:cstheme="majorHAnsi"/>
                <w:b/>
                <w:bCs/>
                <w:noProof/>
                <w:color w:val="FFFFFF" w:themeColor="background1"/>
              </w:rPr>
            </w:pPr>
          </w:p>
        </w:tc>
        <w:tc>
          <w:tcPr>
            <w:tcW w:w="836" w:type="pct"/>
            <w:tcBorders>
              <w:top w:val="nil"/>
            </w:tcBorders>
            <w:shd w:val="clear" w:color="auto" w:fill="008080"/>
          </w:tcPr>
          <w:p w14:paraId="736E7857"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PUBLIC</w:t>
            </w:r>
          </w:p>
          <w:p w14:paraId="700B95E4"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PRIVATE</w:t>
            </w:r>
          </w:p>
          <w:p w14:paraId="07824870" w14:textId="77777777" w:rsidR="0037695C" w:rsidRPr="00667436" w:rsidRDefault="0037695C" w:rsidP="00C73DA4">
            <w:pPr>
              <w:jc w:val="center"/>
              <w:rPr>
                <w:rFonts w:ascii="Times New Roman" w:hAnsi="Times New Roman" w:cstheme="majorHAnsi"/>
                <w:b/>
                <w:bCs/>
                <w:noProof/>
                <w:color w:val="FFFFFF" w:themeColor="background1"/>
              </w:rPr>
            </w:pPr>
          </w:p>
        </w:tc>
        <w:tc>
          <w:tcPr>
            <w:tcW w:w="887" w:type="pct"/>
            <w:tcBorders>
              <w:top w:val="nil"/>
            </w:tcBorders>
            <w:shd w:val="clear" w:color="auto" w:fill="008080"/>
          </w:tcPr>
          <w:p w14:paraId="2C21A6DD" w14:textId="77777777" w:rsidR="0037695C" w:rsidRPr="00667436" w:rsidRDefault="0037695C" w:rsidP="00C73DA4">
            <w:pPr>
              <w:jc w:val="center"/>
              <w:rPr>
                <w:rFonts w:ascii="Times New Roman" w:hAnsi="Times New Roman" w:cstheme="majorHAnsi"/>
                <w:noProof/>
                <w:color w:val="FFFFFF" w:themeColor="background1"/>
              </w:rPr>
            </w:pPr>
            <w:r w:rsidRPr="00667436">
              <w:rPr>
                <w:rFonts w:ascii="Times New Roman" w:hAnsi="Times New Roman"/>
                <w:color w:val="FFFFFF" w:themeColor="background1"/>
              </w:rPr>
              <w:t>BOOSTING OF ECONOMY</w:t>
            </w:r>
          </w:p>
          <w:p w14:paraId="220B2C47" w14:textId="77777777" w:rsidR="0037695C" w:rsidRPr="00667436" w:rsidRDefault="0037695C" w:rsidP="00C73DA4">
            <w:pPr>
              <w:jc w:val="center"/>
              <w:rPr>
                <w:rFonts w:ascii="Times New Roman" w:hAnsi="Times New Roman" w:cstheme="majorHAnsi"/>
                <w:b/>
                <w:bCs/>
                <w:noProof/>
                <w:color w:val="FFFFFF" w:themeColor="background1"/>
              </w:rPr>
            </w:pPr>
          </w:p>
        </w:tc>
      </w:tr>
    </w:tbl>
    <w:p w14:paraId="01CF3ACD" w14:textId="77777777" w:rsidR="0095676F" w:rsidRPr="0007534C" w:rsidRDefault="0095676F" w:rsidP="00C73DA4">
      <w:pPr>
        <w:spacing w:after="0" w:line="240" w:lineRule="auto"/>
        <w:jc w:val="both"/>
        <w:rPr>
          <w:rFonts w:ascii="Times New Roman" w:hAnsi="Times New Roman" w:cstheme="majorBidi"/>
          <w:b/>
          <w:bCs/>
          <w:noProof/>
          <w:color w:val="008080"/>
          <w:sz w:val="24"/>
          <w:szCs w:val="24"/>
          <w:u w:val="single"/>
        </w:rPr>
      </w:pPr>
    </w:p>
    <w:p w14:paraId="386F87B9" w14:textId="5A2969DD" w:rsidR="0037695C" w:rsidRPr="0007534C" w:rsidRDefault="0037695C" w:rsidP="00C73DA4">
      <w:pPr>
        <w:spacing w:after="0" w:line="240" w:lineRule="auto"/>
        <w:jc w:val="center"/>
        <w:rPr>
          <w:rFonts w:ascii="Times New Roman" w:hAnsi="Times New Roman" w:cstheme="majorBidi"/>
          <w:b/>
          <w:bCs/>
          <w:noProof/>
          <w:color w:val="008080"/>
          <w:sz w:val="24"/>
          <w:szCs w:val="24"/>
          <w:u w:val="single"/>
        </w:rPr>
      </w:pPr>
      <w:r>
        <w:rPr>
          <w:rFonts w:ascii="Times New Roman" w:hAnsi="Times New Roman"/>
          <w:b/>
          <w:bCs/>
          <w:color w:val="008080"/>
          <w:sz w:val="24"/>
          <w:szCs w:val="24"/>
          <w:u w:val="single"/>
        </w:rPr>
        <w:t>RESULTS TO BE ACHIEVED BY 2023</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CellMar>
          <w:top w:w="28" w:type="dxa"/>
          <w:left w:w="28" w:type="dxa"/>
          <w:bottom w:w="28" w:type="dxa"/>
          <w:right w:w="28" w:type="dxa"/>
        </w:tblCellMar>
        <w:tblLook w:val="04A0" w:firstRow="1" w:lastRow="0" w:firstColumn="1" w:lastColumn="0" w:noHBand="0" w:noVBand="1"/>
      </w:tblPr>
      <w:tblGrid>
        <w:gridCol w:w="1646"/>
        <w:gridCol w:w="1728"/>
        <w:gridCol w:w="1610"/>
        <w:gridCol w:w="1862"/>
        <w:gridCol w:w="2135"/>
      </w:tblGrid>
      <w:tr w:rsidR="0037695C" w:rsidRPr="0007534C" w14:paraId="463B2E4C" w14:textId="77777777" w:rsidTr="00587C69">
        <w:tc>
          <w:tcPr>
            <w:tcW w:w="926" w:type="pct"/>
          </w:tcPr>
          <w:p w14:paraId="29B68446" w14:textId="77777777" w:rsidR="0037695C" w:rsidRPr="0007534C" w:rsidRDefault="0037695C" w:rsidP="00C73DA4">
            <w:pPr>
              <w:jc w:val="center"/>
              <w:rPr>
                <w:rFonts w:ascii="Times New Roman" w:hAnsi="Times New Roman" w:cstheme="majorHAnsi"/>
                <w:b/>
                <w:bCs/>
                <w:noProof/>
                <w:color w:val="008080"/>
                <w:sz w:val="24"/>
                <w:szCs w:val="52"/>
              </w:rPr>
            </w:pPr>
            <w:r>
              <w:rPr>
                <w:rFonts w:ascii="Times New Roman" w:hAnsi="Times New Roman"/>
                <w:b/>
                <w:bCs/>
                <w:color w:val="008080"/>
                <w:sz w:val="24"/>
                <w:szCs w:val="52"/>
              </w:rPr>
              <w:t>165</w:t>
            </w:r>
          </w:p>
        </w:tc>
        <w:tc>
          <w:tcPr>
            <w:tcW w:w="924" w:type="pct"/>
          </w:tcPr>
          <w:p w14:paraId="59FD3085" w14:textId="77777777" w:rsidR="0037695C" w:rsidRPr="0007534C" w:rsidRDefault="0037695C" w:rsidP="00C73DA4">
            <w:pPr>
              <w:jc w:val="center"/>
              <w:rPr>
                <w:rFonts w:ascii="Times New Roman" w:hAnsi="Times New Roman" w:cstheme="majorHAnsi"/>
                <w:b/>
                <w:bCs/>
                <w:noProof/>
                <w:color w:val="008080"/>
                <w:sz w:val="24"/>
                <w:szCs w:val="52"/>
              </w:rPr>
            </w:pPr>
            <w:r>
              <w:rPr>
                <w:rFonts w:ascii="Times New Roman" w:hAnsi="Times New Roman"/>
                <w:b/>
                <w:bCs/>
                <w:color w:val="008080"/>
                <w:sz w:val="24"/>
                <w:szCs w:val="52"/>
              </w:rPr>
              <w:t>300</w:t>
            </w:r>
          </w:p>
        </w:tc>
        <w:tc>
          <w:tcPr>
            <w:tcW w:w="906" w:type="pct"/>
          </w:tcPr>
          <w:p w14:paraId="613B35E8" w14:textId="77777777" w:rsidR="0037695C" w:rsidRPr="0007534C" w:rsidRDefault="0037695C" w:rsidP="00C73DA4">
            <w:pPr>
              <w:jc w:val="center"/>
              <w:rPr>
                <w:rFonts w:ascii="Times New Roman" w:hAnsi="Times New Roman" w:cstheme="majorHAnsi"/>
                <w:b/>
                <w:bCs/>
                <w:noProof/>
                <w:color w:val="008080"/>
                <w:sz w:val="24"/>
                <w:szCs w:val="52"/>
              </w:rPr>
            </w:pPr>
            <w:r>
              <w:rPr>
                <w:rFonts w:ascii="Times New Roman" w:hAnsi="Times New Roman"/>
                <w:b/>
                <w:bCs/>
                <w:color w:val="008080"/>
                <w:sz w:val="24"/>
                <w:szCs w:val="52"/>
              </w:rPr>
              <w:t>30</w:t>
            </w:r>
          </w:p>
        </w:tc>
        <w:tc>
          <w:tcPr>
            <w:tcW w:w="1046" w:type="pct"/>
          </w:tcPr>
          <w:p w14:paraId="378FEC15" w14:textId="77777777" w:rsidR="0037695C" w:rsidRPr="0007534C" w:rsidRDefault="0037695C" w:rsidP="00C73DA4">
            <w:pPr>
              <w:jc w:val="center"/>
              <w:rPr>
                <w:rFonts w:ascii="Times New Roman" w:hAnsi="Times New Roman" w:cstheme="majorHAnsi"/>
                <w:b/>
                <w:bCs/>
                <w:noProof/>
                <w:color w:val="008080"/>
                <w:sz w:val="24"/>
                <w:szCs w:val="52"/>
              </w:rPr>
            </w:pPr>
            <w:r>
              <w:rPr>
                <w:rFonts w:ascii="Times New Roman" w:hAnsi="Times New Roman"/>
                <w:b/>
                <w:bCs/>
                <w:color w:val="008080"/>
                <w:sz w:val="24"/>
                <w:szCs w:val="52"/>
              </w:rPr>
              <w:t>1.3</w:t>
            </w:r>
          </w:p>
        </w:tc>
        <w:tc>
          <w:tcPr>
            <w:tcW w:w="1198" w:type="pct"/>
          </w:tcPr>
          <w:p w14:paraId="2760C390" w14:textId="77777777" w:rsidR="0037695C" w:rsidRPr="0007534C" w:rsidRDefault="0037695C" w:rsidP="00C73DA4">
            <w:pPr>
              <w:jc w:val="center"/>
              <w:rPr>
                <w:rFonts w:ascii="Times New Roman" w:hAnsi="Times New Roman" w:cstheme="majorHAnsi"/>
                <w:b/>
                <w:bCs/>
                <w:noProof/>
                <w:color w:val="008080"/>
                <w:sz w:val="24"/>
                <w:szCs w:val="52"/>
              </w:rPr>
            </w:pPr>
            <w:r>
              <w:rPr>
                <w:rFonts w:ascii="Times New Roman" w:hAnsi="Times New Roman"/>
                <w:b/>
                <w:bCs/>
                <w:color w:val="008080"/>
                <w:sz w:val="24"/>
                <w:szCs w:val="52"/>
              </w:rPr>
              <w:t>2.2</w:t>
            </w:r>
          </w:p>
        </w:tc>
      </w:tr>
      <w:tr w:rsidR="0037695C" w:rsidRPr="0007534C" w14:paraId="0D5689F3" w14:textId="77777777" w:rsidTr="00587C69">
        <w:tc>
          <w:tcPr>
            <w:tcW w:w="926" w:type="pct"/>
          </w:tcPr>
          <w:p w14:paraId="676C0248" w14:textId="77777777" w:rsidR="0037695C" w:rsidRPr="0007534C" w:rsidRDefault="0037695C" w:rsidP="00C73DA4">
            <w:pPr>
              <w:jc w:val="center"/>
              <w:rPr>
                <w:rFonts w:ascii="Times New Roman" w:hAnsi="Times New Roman" w:cstheme="majorHAnsi"/>
                <w:noProof/>
                <w:color w:val="008080"/>
                <w:sz w:val="24"/>
                <w:szCs w:val="18"/>
              </w:rPr>
            </w:pPr>
            <w:r>
              <w:rPr>
                <w:rFonts w:ascii="Times New Roman" w:hAnsi="Times New Roman"/>
                <w:color w:val="008080"/>
                <w:sz w:val="24"/>
                <w:szCs w:val="18"/>
              </w:rPr>
              <w:t>thousand</w:t>
            </w:r>
          </w:p>
        </w:tc>
        <w:tc>
          <w:tcPr>
            <w:tcW w:w="924" w:type="pct"/>
          </w:tcPr>
          <w:p w14:paraId="35A07AD8" w14:textId="77777777" w:rsidR="0037695C" w:rsidRPr="0007534C" w:rsidRDefault="0037695C" w:rsidP="00C73DA4">
            <w:pPr>
              <w:jc w:val="center"/>
              <w:rPr>
                <w:rFonts w:ascii="Times New Roman" w:hAnsi="Times New Roman" w:cstheme="majorHAnsi"/>
                <w:noProof/>
                <w:color w:val="008080"/>
                <w:sz w:val="24"/>
                <w:szCs w:val="18"/>
              </w:rPr>
            </w:pPr>
            <w:r>
              <w:rPr>
                <w:rFonts w:ascii="Times New Roman" w:hAnsi="Times New Roman"/>
                <w:color w:val="008080"/>
                <w:sz w:val="24"/>
                <w:szCs w:val="18"/>
              </w:rPr>
              <w:t>million EUR</w:t>
            </w:r>
          </w:p>
        </w:tc>
        <w:tc>
          <w:tcPr>
            <w:tcW w:w="906" w:type="pct"/>
          </w:tcPr>
          <w:p w14:paraId="68957F84" w14:textId="77777777" w:rsidR="0037695C" w:rsidRPr="0007534C" w:rsidRDefault="0037695C" w:rsidP="00C73DA4">
            <w:pPr>
              <w:jc w:val="center"/>
              <w:rPr>
                <w:rFonts w:ascii="Times New Roman" w:hAnsi="Times New Roman" w:cstheme="majorHAnsi"/>
                <w:noProof/>
                <w:color w:val="008080"/>
                <w:sz w:val="24"/>
                <w:szCs w:val="18"/>
              </w:rPr>
            </w:pPr>
            <w:r>
              <w:rPr>
                <w:rFonts w:ascii="Times New Roman" w:hAnsi="Times New Roman"/>
                <w:color w:val="008080"/>
                <w:sz w:val="24"/>
                <w:szCs w:val="18"/>
              </w:rPr>
              <w:t>% per year</w:t>
            </w:r>
          </w:p>
        </w:tc>
        <w:tc>
          <w:tcPr>
            <w:tcW w:w="1046" w:type="pct"/>
          </w:tcPr>
          <w:p w14:paraId="4A49DCFE" w14:textId="77777777" w:rsidR="0037695C" w:rsidRPr="0007534C" w:rsidRDefault="0037695C" w:rsidP="00C73DA4">
            <w:pPr>
              <w:jc w:val="center"/>
              <w:rPr>
                <w:rFonts w:ascii="Times New Roman" w:hAnsi="Times New Roman" w:cstheme="majorHAnsi"/>
                <w:noProof/>
                <w:color w:val="008080"/>
                <w:sz w:val="24"/>
                <w:szCs w:val="18"/>
              </w:rPr>
            </w:pPr>
            <w:r>
              <w:rPr>
                <w:rFonts w:ascii="Times New Roman" w:hAnsi="Times New Roman"/>
                <w:color w:val="008080"/>
                <w:sz w:val="24"/>
                <w:szCs w:val="18"/>
              </w:rPr>
              <w:t>billion EUR</w:t>
            </w:r>
          </w:p>
        </w:tc>
        <w:tc>
          <w:tcPr>
            <w:tcW w:w="1198" w:type="pct"/>
          </w:tcPr>
          <w:p w14:paraId="0EAFE7A6" w14:textId="77777777" w:rsidR="0037695C" w:rsidRPr="0007534C" w:rsidRDefault="0037695C" w:rsidP="00C73DA4">
            <w:pPr>
              <w:jc w:val="center"/>
              <w:rPr>
                <w:rFonts w:ascii="Times New Roman" w:hAnsi="Times New Roman" w:cstheme="majorHAnsi"/>
                <w:noProof/>
                <w:color w:val="008080"/>
                <w:sz w:val="24"/>
                <w:szCs w:val="18"/>
              </w:rPr>
            </w:pPr>
            <w:r>
              <w:rPr>
                <w:rFonts w:ascii="Times New Roman" w:hAnsi="Times New Roman"/>
                <w:color w:val="008080"/>
                <w:sz w:val="24"/>
                <w:szCs w:val="18"/>
              </w:rPr>
              <w:t>billion EUR per year</w:t>
            </w:r>
          </w:p>
        </w:tc>
      </w:tr>
      <w:tr w:rsidR="0037695C" w:rsidRPr="0007534C" w14:paraId="547D12AE" w14:textId="77777777" w:rsidTr="005272E1">
        <w:tc>
          <w:tcPr>
            <w:tcW w:w="926" w:type="pct"/>
            <w:shd w:val="clear" w:color="auto" w:fill="008080"/>
            <w:vAlign w:val="center"/>
          </w:tcPr>
          <w:p w14:paraId="588B619D" w14:textId="77777777" w:rsidR="0037695C" w:rsidRPr="00667436" w:rsidRDefault="0037695C" w:rsidP="00C73DA4">
            <w:pPr>
              <w:jc w:val="center"/>
              <w:rPr>
                <w:rFonts w:ascii="Times New Roman" w:eastAsia="Calibri" w:hAnsi="Times New Roman" w:cstheme="majorHAnsi"/>
                <w:noProof/>
                <w:color w:val="FFFFFF" w:themeColor="background1"/>
                <w:szCs w:val="20"/>
              </w:rPr>
            </w:pPr>
            <w:r w:rsidRPr="00667436">
              <w:rPr>
                <w:rFonts w:ascii="Times New Roman" w:hAnsi="Times New Roman"/>
                <w:color w:val="FFFFFF" w:themeColor="background1"/>
                <w:szCs w:val="20"/>
              </w:rPr>
              <w:t>NUMBER OF PERSONS INVOLVED IN ADULT EDUCATION</w:t>
            </w:r>
          </w:p>
        </w:tc>
        <w:tc>
          <w:tcPr>
            <w:tcW w:w="924" w:type="pct"/>
            <w:shd w:val="clear" w:color="auto" w:fill="008080"/>
            <w:vAlign w:val="center"/>
          </w:tcPr>
          <w:p w14:paraId="2991A1F6" w14:textId="77777777" w:rsidR="0037695C" w:rsidRPr="00667436" w:rsidRDefault="0037695C" w:rsidP="00C73DA4">
            <w:pPr>
              <w:jc w:val="center"/>
              <w:rPr>
                <w:rFonts w:ascii="Times New Roman" w:eastAsia="Calibri" w:hAnsi="Times New Roman" w:cstheme="majorHAnsi"/>
                <w:noProof/>
                <w:color w:val="FFFFFF" w:themeColor="background1"/>
                <w:szCs w:val="20"/>
              </w:rPr>
            </w:pPr>
            <w:r w:rsidRPr="00667436">
              <w:rPr>
                <w:rFonts w:ascii="Times New Roman" w:hAnsi="Times New Roman"/>
                <w:color w:val="FFFFFF" w:themeColor="background1"/>
                <w:szCs w:val="20"/>
              </w:rPr>
              <w:t>EXPENDITURES OF PRIVATE SECTOR ENTERPRISES FOR R&amp;D</w:t>
            </w:r>
          </w:p>
        </w:tc>
        <w:tc>
          <w:tcPr>
            <w:tcW w:w="906" w:type="pct"/>
            <w:shd w:val="clear" w:color="auto" w:fill="008080"/>
            <w:vAlign w:val="center"/>
          </w:tcPr>
          <w:p w14:paraId="2143C0CB" w14:textId="77777777" w:rsidR="0037695C" w:rsidRPr="00667436" w:rsidRDefault="0037695C" w:rsidP="00C73DA4">
            <w:pPr>
              <w:jc w:val="center"/>
              <w:rPr>
                <w:rFonts w:ascii="Times New Roman" w:eastAsia="Calibri" w:hAnsi="Times New Roman" w:cstheme="majorHAnsi"/>
                <w:noProof/>
                <w:color w:val="FFFFFF" w:themeColor="background1"/>
                <w:szCs w:val="20"/>
              </w:rPr>
            </w:pPr>
            <w:r w:rsidRPr="00667436">
              <w:rPr>
                <w:rFonts w:ascii="Times New Roman" w:hAnsi="Times New Roman"/>
                <w:color w:val="FFFFFF" w:themeColor="background1"/>
                <w:szCs w:val="20"/>
              </w:rPr>
              <w:t>INCREASE IN THE EXPORT AMOUNT BY THE ENTERPRISES RECEIVING EXPORT AID</w:t>
            </w:r>
          </w:p>
        </w:tc>
        <w:tc>
          <w:tcPr>
            <w:tcW w:w="1046" w:type="pct"/>
            <w:shd w:val="clear" w:color="auto" w:fill="008080"/>
            <w:vAlign w:val="center"/>
          </w:tcPr>
          <w:p w14:paraId="46030015" w14:textId="77777777" w:rsidR="0037695C" w:rsidRPr="00667436" w:rsidRDefault="0037695C" w:rsidP="00C73DA4">
            <w:pPr>
              <w:jc w:val="center"/>
              <w:rPr>
                <w:rFonts w:ascii="Times New Roman" w:eastAsia="Calibri" w:hAnsi="Times New Roman" w:cstheme="majorHAnsi"/>
                <w:noProof/>
                <w:color w:val="FFFFFF" w:themeColor="background1"/>
                <w:szCs w:val="20"/>
              </w:rPr>
            </w:pPr>
            <w:r w:rsidRPr="00667436">
              <w:rPr>
                <w:rFonts w:ascii="Times New Roman" w:hAnsi="Times New Roman"/>
                <w:color w:val="FFFFFF" w:themeColor="background1"/>
                <w:szCs w:val="20"/>
              </w:rPr>
              <w:t xml:space="preserve">MARKET FAILURES IN THE FIELD OF CREDITING AND GUARANTEES HAVE BEEN ELIMINATED </w:t>
            </w:r>
            <w:r w:rsidRPr="00667436">
              <w:rPr>
                <w:rFonts w:ascii="Times New Roman" w:hAnsi="Times New Roman"/>
                <w:color w:val="FFFFFF" w:themeColor="background1"/>
                <w:szCs w:val="20"/>
              </w:rPr>
              <w:lastRenderedPageBreak/>
              <w:t>AND THE PRIVATE SECTOR LEVERAGE HAS BEEN TRIPPLED</w:t>
            </w:r>
          </w:p>
        </w:tc>
        <w:tc>
          <w:tcPr>
            <w:tcW w:w="1198" w:type="pct"/>
            <w:shd w:val="clear" w:color="auto" w:fill="008080"/>
            <w:vAlign w:val="center"/>
          </w:tcPr>
          <w:p w14:paraId="7F17F0C8" w14:textId="77777777" w:rsidR="0037695C" w:rsidRPr="00667436" w:rsidRDefault="0037695C" w:rsidP="00C73DA4">
            <w:pPr>
              <w:jc w:val="center"/>
              <w:rPr>
                <w:rFonts w:ascii="Times New Roman" w:eastAsia="Calibri" w:hAnsi="Times New Roman" w:cstheme="majorHAnsi"/>
                <w:noProof/>
                <w:color w:val="FFFFFF" w:themeColor="background1"/>
                <w:szCs w:val="20"/>
              </w:rPr>
            </w:pPr>
            <w:r w:rsidRPr="00667436">
              <w:rPr>
                <w:rFonts w:ascii="Times New Roman" w:hAnsi="Times New Roman"/>
                <w:color w:val="FFFFFF" w:themeColor="background1"/>
                <w:szCs w:val="20"/>
              </w:rPr>
              <w:lastRenderedPageBreak/>
              <w:t>PUBLIC AND PRIVATE INVESTMENTS IN INFRASTRUCTURE</w:t>
            </w:r>
          </w:p>
        </w:tc>
      </w:tr>
    </w:tbl>
    <w:p w14:paraId="7922AAED" w14:textId="107BB1AF" w:rsidR="00587C69" w:rsidRPr="0007534C" w:rsidRDefault="00587C69" w:rsidP="00C73DA4">
      <w:pPr>
        <w:pStyle w:val="Virsraksts1"/>
        <w:spacing w:before="0" w:beforeAutospacing="0" w:after="0" w:afterAutospacing="0"/>
        <w:jc w:val="both"/>
        <w:rPr>
          <w:rFonts w:cstheme="majorHAnsi"/>
          <w:noProof/>
          <w:color w:val="008080"/>
          <w:kern w:val="0"/>
          <w:sz w:val="24"/>
          <w:szCs w:val="32"/>
        </w:rPr>
      </w:pPr>
    </w:p>
    <w:p w14:paraId="745C4031" w14:textId="77777777" w:rsidR="00587C69" w:rsidRPr="0007534C" w:rsidRDefault="00587C69" w:rsidP="00C73DA4">
      <w:pPr>
        <w:spacing w:after="0"/>
        <w:rPr>
          <w:rFonts w:ascii="Times New Roman" w:eastAsia="Times New Roman" w:hAnsi="Times New Roman" w:cstheme="majorHAnsi"/>
          <w:b/>
          <w:bCs/>
          <w:noProof/>
          <w:color w:val="008080"/>
          <w:sz w:val="24"/>
          <w:szCs w:val="32"/>
        </w:rPr>
      </w:pPr>
      <w:r>
        <w:br w:type="page"/>
      </w:r>
    </w:p>
    <w:p w14:paraId="5D4277F3" w14:textId="5FC08E5F" w:rsidR="0037695C" w:rsidRPr="008E6DDF" w:rsidRDefault="0037695C" w:rsidP="00C73DA4">
      <w:pPr>
        <w:spacing w:after="0" w:line="240" w:lineRule="auto"/>
        <w:jc w:val="center"/>
        <w:rPr>
          <w:rFonts w:ascii="Times New Roman" w:hAnsi="Times New Roman" w:cs="Times New Roman"/>
          <w:b/>
          <w:bCs/>
          <w:color w:val="008080"/>
          <w:sz w:val="28"/>
          <w:szCs w:val="28"/>
        </w:rPr>
      </w:pPr>
      <w:r>
        <w:rPr>
          <w:rFonts w:ascii="Times New Roman" w:hAnsi="Times New Roman"/>
          <w:b/>
          <w:bCs/>
          <w:color w:val="008080"/>
          <w:sz w:val="28"/>
          <w:szCs w:val="28"/>
        </w:rPr>
        <w:lastRenderedPageBreak/>
        <w:t>Introduction</w:t>
      </w:r>
      <w:bookmarkEnd w:id="0"/>
    </w:p>
    <w:p w14:paraId="5A007DD7" w14:textId="77777777" w:rsidR="0037695C" w:rsidRPr="0007534C" w:rsidRDefault="0037695C" w:rsidP="00C73DA4">
      <w:pPr>
        <w:spacing w:after="0" w:line="240" w:lineRule="auto"/>
        <w:jc w:val="both"/>
        <w:rPr>
          <w:rFonts w:ascii="Times New Roman" w:hAnsi="Times New Roman" w:cstheme="majorHAnsi"/>
          <w:noProof/>
          <w:sz w:val="24"/>
          <w:szCs w:val="14"/>
        </w:rPr>
      </w:pPr>
    </w:p>
    <w:p w14:paraId="5FE895C4" w14:textId="77777777"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The informative report “Strategy for Latvia for the Reduction of the Consequences Caused by the COVID-19 Crisis” (hereinafter – the Informative Report) has been developed by the Economic Development Group (established by the Order No. 2020/1.2.1.-64 of the Prime Minister of 16 April 2020), referring to Cabinet Order No. 103 of 12 March 2020, Regarding Declaration of the Emergency Situation (</w:t>
      </w:r>
      <w:r>
        <w:rPr>
          <w:rFonts w:ascii="Times New Roman" w:hAnsi="Times New Roman"/>
          <w:i/>
          <w:iCs/>
          <w:sz w:val="24"/>
        </w:rPr>
        <w:t>Latvijas Vēstnesis</w:t>
      </w:r>
      <w:r>
        <w:rPr>
          <w:rFonts w:ascii="Times New Roman" w:hAnsi="Times New Roman"/>
          <w:sz w:val="24"/>
        </w:rPr>
        <w:t>, 2020, 51A, 52A, 52B, 54A, 56A, 60A, 62B, 62D, 64B, 66B, 69B, 71C, 75A, 78A, 79B, 82A).</w:t>
      </w:r>
    </w:p>
    <w:p w14:paraId="7C4CDA05" w14:textId="77777777" w:rsidR="00587C69" w:rsidRPr="0007534C" w:rsidRDefault="00587C69" w:rsidP="00C73DA4">
      <w:pPr>
        <w:shd w:val="clear" w:color="auto" w:fill="FFFFFF"/>
        <w:spacing w:after="0" w:line="240" w:lineRule="auto"/>
        <w:jc w:val="both"/>
        <w:rPr>
          <w:rFonts w:ascii="Times New Roman" w:eastAsia="Times New Roman" w:hAnsi="Times New Roman" w:cstheme="majorHAnsi"/>
          <w:noProof/>
          <w:color w:val="222222"/>
          <w:sz w:val="24"/>
          <w:lang w:eastAsia="en-GB"/>
        </w:rPr>
      </w:pPr>
    </w:p>
    <w:p w14:paraId="28A33099" w14:textId="77777777" w:rsidR="004C7501" w:rsidRPr="0007534C" w:rsidRDefault="0037695C" w:rsidP="00C73DA4">
      <w:pPr>
        <w:shd w:val="clear" w:color="auto" w:fill="FFFFFF"/>
        <w:spacing w:after="0" w:line="240" w:lineRule="auto"/>
        <w:jc w:val="both"/>
        <w:rPr>
          <w:rFonts w:ascii="Times New Roman" w:eastAsia="Times New Roman" w:hAnsi="Times New Roman" w:cstheme="majorHAnsi"/>
          <w:noProof/>
          <w:color w:val="222222"/>
          <w:sz w:val="24"/>
        </w:rPr>
      </w:pPr>
      <w:r>
        <w:rPr>
          <w:rFonts w:ascii="Times New Roman" w:hAnsi="Times New Roman"/>
          <w:color w:val="222222"/>
          <w:sz w:val="24"/>
        </w:rPr>
        <w:t>Times of crisis provide a great opportunity for rapid development if there is a clear strategy and action plan. This COVID-19 crisis has caused major uncertainty throughout the world. Latvia has successfully made the first steps in overcoming the health crisis of the virus. There are some ideas and first decisions as to the surviving the economic crisis. Now a clear strategy for overcoming the virus and economic crisis is necessary.</w:t>
      </w:r>
    </w:p>
    <w:p w14:paraId="147EC190" w14:textId="2F77F949" w:rsidR="00587C69" w:rsidRPr="0007534C" w:rsidRDefault="00587C69" w:rsidP="00C73DA4">
      <w:pPr>
        <w:shd w:val="clear" w:color="auto" w:fill="FFFFFF"/>
        <w:spacing w:after="0" w:line="240" w:lineRule="auto"/>
        <w:jc w:val="both"/>
        <w:rPr>
          <w:rFonts w:ascii="Times New Roman" w:eastAsia="Times New Roman" w:hAnsi="Times New Roman" w:cstheme="majorHAnsi"/>
          <w:noProof/>
          <w:color w:val="222222"/>
          <w:sz w:val="24"/>
          <w:lang w:eastAsia="en-GB"/>
        </w:rPr>
      </w:pPr>
    </w:p>
    <w:p w14:paraId="7127D3BD" w14:textId="0986D3FA" w:rsidR="0037695C" w:rsidRPr="0007534C" w:rsidRDefault="0037695C" w:rsidP="00C73DA4">
      <w:pPr>
        <w:shd w:val="clear" w:color="auto" w:fill="FFFFFF"/>
        <w:spacing w:after="0" w:line="240" w:lineRule="auto"/>
        <w:jc w:val="both"/>
        <w:rPr>
          <w:rFonts w:ascii="Times New Roman" w:eastAsia="Times New Roman" w:hAnsi="Times New Roman" w:cstheme="majorHAnsi"/>
          <w:noProof/>
          <w:color w:val="222222"/>
          <w:sz w:val="24"/>
        </w:rPr>
      </w:pPr>
      <w:r>
        <w:rPr>
          <w:rFonts w:ascii="Times New Roman" w:hAnsi="Times New Roman"/>
          <w:color w:val="222222"/>
          <w:sz w:val="24"/>
        </w:rPr>
        <w:t>Upon implementation of a clear strategy, Latvia will undergo rapid development. There are three steps for overcoming the crisis. The first step is to survive. The second step – to decide on the strategy after the crisis, the third step – to implement the rapid growth strategy.</w:t>
      </w:r>
    </w:p>
    <w:p w14:paraId="72BC0ABF" w14:textId="77777777" w:rsidR="00587C69" w:rsidRPr="0007534C" w:rsidRDefault="00587C69" w:rsidP="00C73DA4">
      <w:pPr>
        <w:spacing w:after="0" w:line="240" w:lineRule="auto"/>
        <w:jc w:val="both"/>
        <w:rPr>
          <w:rFonts w:ascii="Times New Roman" w:hAnsi="Times New Roman" w:cstheme="majorHAnsi"/>
          <w:noProof/>
          <w:sz w:val="24"/>
        </w:rPr>
      </w:pPr>
    </w:p>
    <w:p w14:paraId="793CBBA5" w14:textId="77777777" w:rsidR="004C7501"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The objective of the Informative Report is to create a strategic framework with a set of complex measures which would allow to overcome the economic crisis caused by the measures for the containment of COVID-19 and its impact, focusing not only on the stabilisation of the national economy but also on the use of growth opportunities created by the crisis.</w:t>
      </w:r>
    </w:p>
    <w:p w14:paraId="1BD35131" w14:textId="584BB4B2" w:rsidR="004C7501" w:rsidRDefault="0037695C" w:rsidP="00C73DA4">
      <w:pPr>
        <w:spacing w:after="0" w:line="240" w:lineRule="auto"/>
        <w:jc w:val="both"/>
        <w:rPr>
          <w:rFonts w:ascii="Times New Roman" w:hAnsi="Times New Roman"/>
          <w:sz w:val="24"/>
        </w:rPr>
      </w:pPr>
      <w:r>
        <w:rPr>
          <w:rFonts w:ascii="Times New Roman" w:hAnsi="Times New Roman"/>
          <w:b/>
          <w:sz w:val="24"/>
          <w:u w:val="single"/>
        </w:rPr>
        <w:t>Therefore, the strategy offered includes three consecutive steps – stabilisation of the national economy, reorientation and growth phase</w:t>
      </w:r>
      <w:r>
        <w:rPr>
          <w:rFonts w:ascii="Times New Roman" w:hAnsi="Times New Roman"/>
          <w:sz w:val="24"/>
        </w:rPr>
        <w:t>:</w:t>
      </w:r>
    </w:p>
    <w:p w14:paraId="6B5FF0CB" w14:textId="5AA59DAC" w:rsidR="00D431A5" w:rsidRDefault="00D431A5" w:rsidP="00C73DA4">
      <w:pPr>
        <w:spacing w:after="0" w:line="240" w:lineRule="auto"/>
        <w:jc w:val="both"/>
        <w:rPr>
          <w:rFonts w:ascii="Times New Roman" w:hAnsi="Times New Roman"/>
          <w:sz w:val="24"/>
        </w:rPr>
      </w:pPr>
    </w:p>
    <w:p w14:paraId="1E9EA820" w14:textId="47A4A8E5" w:rsidR="00D431A5" w:rsidRPr="0007534C" w:rsidRDefault="00D431A5" w:rsidP="00D431A5">
      <w:pPr>
        <w:spacing w:after="0" w:line="240" w:lineRule="auto"/>
        <w:jc w:val="center"/>
        <w:rPr>
          <w:rFonts w:ascii="Times New Roman" w:hAnsi="Times New Roman" w:cstheme="majorHAnsi"/>
          <w:noProof/>
          <w:sz w:val="24"/>
        </w:rPr>
      </w:pPr>
      <w:r>
        <w:rPr>
          <w:rFonts w:ascii="Times New Roman" w:hAnsi="Times New Roman" w:cstheme="majorHAnsi"/>
          <w:noProof/>
          <w:sz w:val="24"/>
        </w:rPr>
        <w:drawing>
          <wp:inline distT="0" distB="0" distL="0" distR="0" wp14:anchorId="12F027CB" wp14:editId="22335EFB">
            <wp:extent cx="5419725" cy="20574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057400"/>
                    </a:xfrm>
                    <a:prstGeom prst="rect">
                      <a:avLst/>
                    </a:prstGeom>
                    <a:noFill/>
                    <a:ln>
                      <a:noFill/>
                    </a:ln>
                  </pic:spPr>
                </pic:pic>
              </a:graphicData>
            </a:graphic>
          </wp:inline>
        </w:drawing>
      </w:r>
    </w:p>
    <w:p w14:paraId="641F9B00" w14:textId="0A24654A" w:rsidR="0037695C" w:rsidRPr="0007534C" w:rsidRDefault="0037695C" w:rsidP="00C73DA4">
      <w:pPr>
        <w:spacing w:after="0" w:line="240" w:lineRule="auto"/>
        <w:jc w:val="both"/>
        <w:rPr>
          <w:rFonts w:ascii="Times New Roman" w:hAnsi="Times New Roman" w:cstheme="majorBidi"/>
          <w:b/>
          <w:noProof/>
          <w:sz w:val="24"/>
        </w:rPr>
      </w:pPr>
      <w:r>
        <w:rPr>
          <w:rFonts w:ascii="Times New Roman" w:hAnsi="Times New Roman"/>
          <w:b/>
          <w:sz w:val="24"/>
        </w:rPr>
        <w:t>1) Stabilise</w:t>
      </w:r>
    </w:p>
    <w:p w14:paraId="314E7B5C" w14:textId="77777777" w:rsidR="004C7501" w:rsidRPr="0007534C" w:rsidRDefault="004C7501" w:rsidP="00C73DA4">
      <w:pPr>
        <w:spacing w:after="0" w:line="240" w:lineRule="auto"/>
        <w:jc w:val="both"/>
        <w:rPr>
          <w:rFonts w:ascii="Times New Roman" w:hAnsi="Times New Roman" w:cstheme="majorBidi"/>
          <w:b/>
          <w:noProof/>
          <w:sz w:val="24"/>
        </w:rPr>
      </w:pPr>
    </w:p>
    <w:p w14:paraId="2B8A422B" w14:textId="77777777"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A set of temporary measures in the emergency situation which is primarily directed towards the stabilisation of the financial situation for inhabitants and entrepreneurs in the circumstances of the COVID-19 crisis and towards the containment of the spread of the virus in Latvia.</w:t>
      </w:r>
    </w:p>
    <w:p w14:paraId="16AFD133" w14:textId="77777777" w:rsidR="004C7501" w:rsidRPr="0007534C" w:rsidRDefault="004C7501" w:rsidP="00C73DA4">
      <w:pPr>
        <w:spacing w:after="0" w:line="240" w:lineRule="auto"/>
        <w:jc w:val="both"/>
        <w:rPr>
          <w:rFonts w:ascii="Times New Roman" w:hAnsi="Times New Roman" w:cstheme="majorHAnsi"/>
          <w:b/>
          <w:noProof/>
          <w:sz w:val="24"/>
        </w:rPr>
      </w:pPr>
    </w:p>
    <w:p w14:paraId="72192610" w14:textId="2ADF4A18" w:rsidR="0037695C" w:rsidRPr="0007534C" w:rsidRDefault="0037695C" w:rsidP="00C73DA4">
      <w:pPr>
        <w:spacing w:after="0" w:line="240" w:lineRule="auto"/>
        <w:jc w:val="both"/>
        <w:rPr>
          <w:rFonts w:ascii="Times New Roman" w:hAnsi="Times New Roman" w:cstheme="majorHAnsi"/>
          <w:b/>
          <w:noProof/>
          <w:sz w:val="24"/>
        </w:rPr>
      </w:pPr>
      <w:r>
        <w:rPr>
          <w:rFonts w:ascii="Times New Roman" w:hAnsi="Times New Roman"/>
          <w:b/>
          <w:sz w:val="24"/>
        </w:rPr>
        <w:t>2) Reorient</w:t>
      </w:r>
    </w:p>
    <w:p w14:paraId="532A541B" w14:textId="77777777" w:rsidR="004C7501" w:rsidRPr="0007534C" w:rsidRDefault="004C7501" w:rsidP="00C73DA4">
      <w:pPr>
        <w:spacing w:after="0" w:line="240" w:lineRule="auto"/>
        <w:jc w:val="both"/>
        <w:rPr>
          <w:rFonts w:ascii="Times New Roman" w:hAnsi="Times New Roman" w:cstheme="majorHAnsi"/>
          <w:b/>
          <w:noProof/>
          <w:sz w:val="24"/>
        </w:rPr>
      </w:pPr>
    </w:p>
    <w:p w14:paraId="49D627BA" w14:textId="77777777"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Taking into account the changes caused by the COVID-19 crisis in the global economy, and also using the advantages of and challenges for the national economy of Latvia, new opportunities for entrepreneurs, inhabitants must be created, placing an emphasis on innovation, digital transformation, lifelong education, orienting towards structural changes in economy, adjusting the State aid mechanisms in a purposeful manner.</w:t>
      </w:r>
    </w:p>
    <w:p w14:paraId="02D3494C" w14:textId="77777777" w:rsidR="004C7501" w:rsidRPr="0007534C" w:rsidRDefault="004C7501" w:rsidP="00C73DA4">
      <w:pPr>
        <w:spacing w:after="0" w:line="240" w:lineRule="auto"/>
        <w:jc w:val="both"/>
        <w:rPr>
          <w:rFonts w:ascii="Times New Roman" w:hAnsi="Times New Roman" w:cstheme="majorHAnsi"/>
          <w:b/>
          <w:bCs/>
          <w:noProof/>
          <w:sz w:val="24"/>
        </w:rPr>
      </w:pPr>
    </w:p>
    <w:p w14:paraId="37BEE469" w14:textId="56C28AAA" w:rsidR="0037695C" w:rsidRPr="0007534C" w:rsidRDefault="0037695C" w:rsidP="00C73DA4">
      <w:pPr>
        <w:spacing w:after="0" w:line="240" w:lineRule="auto"/>
        <w:jc w:val="both"/>
        <w:rPr>
          <w:rFonts w:ascii="Times New Roman" w:hAnsi="Times New Roman" w:cstheme="majorHAnsi"/>
          <w:b/>
          <w:bCs/>
          <w:noProof/>
          <w:sz w:val="24"/>
        </w:rPr>
      </w:pPr>
      <w:r>
        <w:rPr>
          <w:rFonts w:ascii="Times New Roman" w:hAnsi="Times New Roman"/>
          <w:b/>
          <w:bCs/>
          <w:sz w:val="24"/>
        </w:rPr>
        <w:lastRenderedPageBreak/>
        <w:t>3) Grow</w:t>
      </w:r>
    </w:p>
    <w:p w14:paraId="004E8809" w14:textId="77777777" w:rsidR="004C7501" w:rsidRPr="0007534C" w:rsidRDefault="004C7501" w:rsidP="00C73DA4">
      <w:pPr>
        <w:spacing w:after="0" w:line="240" w:lineRule="auto"/>
        <w:jc w:val="both"/>
        <w:rPr>
          <w:rFonts w:ascii="Times New Roman" w:hAnsi="Times New Roman" w:cstheme="majorHAnsi"/>
          <w:b/>
          <w:bCs/>
          <w:noProof/>
          <w:sz w:val="24"/>
        </w:rPr>
      </w:pPr>
    </w:p>
    <w:p w14:paraId="314D61D1" w14:textId="77777777"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A set of medium-term aid measures for the transformation of the national economy – based on the dynamic development of export of goods and services, ensuring the growth of national economy via increase in productivity, automation, digital transformation, aid to growth of enterprises and rapidly growing sectors and ecosystems.</w:t>
      </w:r>
    </w:p>
    <w:p w14:paraId="00AE6852" w14:textId="77777777" w:rsidR="0037695C" w:rsidRPr="0007534C" w:rsidRDefault="0037695C" w:rsidP="00C73DA4">
      <w:pPr>
        <w:spacing w:after="0" w:line="240" w:lineRule="auto"/>
        <w:jc w:val="both"/>
        <w:rPr>
          <w:rStyle w:val="eop"/>
          <w:rFonts w:ascii="Times New Roman" w:hAnsi="Times New Roman" w:cstheme="majorHAnsi"/>
          <w:noProof/>
          <w:sz w:val="24"/>
          <w:szCs w:val="4"/>
        </w:rPr>
      </w:pPr>
    </w:p>
    <w:p w14:paraId="3DE4B9A7" w14:textId="5FC56070"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Under the current challenges, it is primarily necessary to stabilise the national economy of Latvia, concurrently retaining the strategic course in order to accelerate productivity-based structural reorientation of economy. This can be implemented by adjusting the national economy to global trends in a timely manner and by creating new comparative advantages.</w:t>
      </w:r>
    </w:p>
    <w:p w14:paraId="3211981C" w14:textId="77777777" w:rsidR="004C7501" w:rsidRPr="0007534C" w:rsidRDefault="004C7501" w:rsidP="00C73DA4">
      <w:pPr>
        <w:spacing w:after="0" w:line="240" w:lineRule="auto"/>
        <w:jc w:val="both"/>
        <w:rPr>
          <w:rFonts w:ascii="Times New Roman" w:hAnsi="Times New Roman" w:cstheme="majorHAnsi"/>
          <w:noProof/>
          <w:sz w:val="24"/>
        </w:rPr>
      </w:pPr>
    </w:p>
    <w:p w14:paraId="0AB3076D" w14:textId="77777777"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bCs/>
          <w:sz w:val="24"/>
        </w:rPr>
        <w:t xml:space="preserve">The </w:t>
      </w:r>
      <w:r>
        <w:rPr>
          <w:rFonts w:ascii="Times New Roman" w:hAnsi="Times New Roman"/>
          <w:b/>
          <w:sz w:val="24"/>
          <w:u w:val="single"/>
        </w:rPr>
        <w:t>stabilisation phase</w:t>
      </w:r>
      <w:r>
        <w:rPr>
          <w:rFonts w:ascii="Times New Roman" w:hAnsi="Times New Roman"/>
          <w:bCs/>
          <w:sz w:val="24"/>
        </w:rPr>
        <w:t xml:space="preserve"> of the national economy includes a range of </w:t>
      </w:r>
      <w:r>
        <w:rPr>
          <w:rFonts w:ascii="Times New Roman" w:hAnsi="Times New Roman"/>
          <w:b/>
          <w:sz w:val="24"/>
        </w:rPr>
        <w:t xml:space="preserve">short-term measures which can be divided into three steps according to their content – </w:t>
      </w:r>
      <w:r>
        <w:rPr>
          <w:rFonts w:ascii="Times New Roman" w:hAnsi="Times New Roman"/>
          <w:b/>
          <w:sz w:val="24"/>
          <w:u w:val="single"/>
        </w:rPr>
        <w:t>1) suppression of the spread of the virus; 2) stabilisation of the national economy; 3) ensuring of industrial harmony</w:t>
      </w:r>
      <w:r>
        <w:rPr>
          <w:rFonts w:ascii="Times New Roman" w:hAnsi="Times New Roman"/>
          <w:b/>
          <w:sz w:val="24"/>
        </w:rPr>
        <w:t xml:space="preserve">. </w:t>
      </w:r>
      <w:r>
        <w:rPr>
          <w:rFonts w:ascii="Times New Roman" w:hAnsi="Times New Roman"/>
          <w:sz w:val="24"/>
        </w:rPr>
        <w:t xml:space="preserve">At the same time, the </w:t>
      </w:r>
      <w:r>
        <w:rPr>
          <w:rFonts w:ascii="Times New Roman" w:hAnsi="Times New Roman"/>
          <w:sz w:val="24"/>
          <w:u w:val="single"/>
        </w:rPr>
        <w:t>stabilisation phase</w:t>
      </w:r>
      <w:r>
        <w:rPr>
          <w:rFonts w:ascii="Times New Roman" w:hAnsi="Times New Roman"/>
          <w:sz w:val="24"/>
        </w:rPr>
        <w:t xml:space="preserve"> of the national economy includes actions directed towards the promotion of export capacity and increasing of productivity, and also carrying out of improvements in entrepreneurial environment.</w:t>
      </w:r>
    </w:p>
    <w:p w14:paraId="113091AE" w14:textId="77777777" w:rsidR="0037695C" w:rsidRPr="0007534C" w:rsidRDefault="0037695C" w:rsidP="00C73DA4">
      <w:pPr>
        <w:spacing w:after="0" w:line="240" w:lineRule="auto"/>
        <w:jc w:val="both"/>
        <w:rPr>
          <w:rFonts w:ascii="Times New Roman" w:hAnsi="Times New Roman" w:cstheme="majorHAnsi"/>
          <w:b/>
          <w:noProof/>
          <w:sz w:val="24"/>
          <w:szCs w:val="8"/>
        </w:rPr>
      </w:pPr>
    </w:p>
    <w:p w14:paraId="0F5172B7" w14:textId="68052FDA" w:rsidR="0037695C" w:rsidRPr="0007534C" w:rsidRDefault="0037695C" w:rsidP="00C73DA4">
      <w:pPr>
        <w:spacing w:after="0" w:line="240" w:lineRule="auto"/>
        <w:jc w:val="both"/>
        <w:rPr>
          <w:rFonts w:ascii="Times New Roman" w:hAnsi="Times New Roman" w:cstheme="majorHAnsi"/>
          <w:b/>
          <w:noProof/>
          <w:sz w:val="24"/>
        </w:rPr>
      </w:pPr>
      <w:r>
        <w:rPr>
          <w:rFonts w:ascii="Times New Roman" w:hAnsi="Times New Roman"/>
          <w:b/>
          <w:sz w:val="24"/>
        </w:rPr>
        <w:t>Suppression of the spread of the virus</w:t>
      </w:r>
    </w:p>
    <w:p w14:paraId="2A09BB8D" w14:textId="77777777" w:rsidR="004C7501" w:rsidRPr="0007534C" w:rsidRDefault="004C7501" w:rsidP="00C73DA4">
      <w:pPr>
        <w:spacing w:after="0" w:line="240" w:lineRule="auto"/>
        <w:jc w:val="both"/>
        <w:rPr>
          <w:rFonts w:ascii="Times New Roman" w:hAnsi="Times New Roman" w:cstheme="majorHAnsi"/>
          <w:b/>
          <w:noProof/>
          <w:sz w:val="24"/>
        </w:rPr>
      </w:pPr>
    </w:p>
    <w:p w14:paraId="395983B1" w14:textId="77777777" w:rsidR="004C7501"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Measures for the control of the spread of the virus include proactive operation of the medical system which is ensured with the help of the latest ICT achievements in the field of determination of social contacts, control and diagnostics of the virus. In addition, the lack of availability of infrastructure in order to support the self-isolation attempts of potentially sick individuals and ensuring of a special care system for the risk groups, thus reducing the risk of falling ill, should be solved in a complex manner. The abovementioned activities should be supplemented by investments in science and research (including studying of COVID-19 virus) and also by investing additional resources into the medical and social care system (primarily in medical and social care personnel).</w:t>
      </w:r>
    </w:p>
    <w:p w14:paraId="332EBC38" w14:textId="14DE907B" w:rsidR="004C7501" w:rsidRPr="0007534C" w:rsidRDefault="004C7501" w:rsidP="00C73DA4">
      <w:pPr>
        <w:spacing w:after="0" w:line="240" w:lineRule="auto"/>
        <w:jc w:val="both"/>
        <w:rPr>
          <w:rFonts w:ascii="Times New Roman" w:hAnsi="Times New Roman" w:cstheme="majorHAnsi"/>
          <w:b/>
          <w:bCs/>
          <w:noProof/>
          <w:sz w:val="24"/>
        </w:rPr>
      </w:pPr>
    </w:p>
    <w:p w14:paraId="25EDF17C" w14:textId="526CE5A4" w:rsidR="0037695C" w:rsidRPr="0007534C" w:rsidRDefault="0037695C" w:rsidP="00C73DA4">
      <w:pPr>
        <w:spacing w:after="0" w:line="240" w:lineRule="auto"/>
        <w:jc w:val="both"/>
        <w:rPr>
          <w:rFonts w:ascii="Times New Roman" w:hAnsi="Times New Roman" w:cstheme="majorHAnsi"/>
          <w:b/>
          <w:bCs/>
          <w:noProof/>
          <w:sz w:val="24"/>
        </w:rPr>
      </w:pPr>
      <w:r>
        <w:rPr>
          <w:rFonts w:ascii="Times New Roman" w:hAnsi="Times New Roman"/>
          <w:b/>
          <w:bCs/>
          <w:sz w:val="24"/>
        </w:rPr>
        <w:t>Stabilisation of the national economy</w:t>
      </w:r>
    </w:p>
    <w:p w14:paraId="36B2A11E" w14:textId="77777777" w:rsidR="004C7501" w:rsidRPr="0007534C" w:rsidRDefault="004C7501" w:rsidP="00C73DA4">
      <w:pPr>
        <w:spacing w:after="0" w:line="240" w:lineRule="auto"/>
        <w:jc w:val="both"/>
        <w:rPr>
          <w:rFonts w:ascii="Times New Roman" w:hAnsi="Times New Roman" w:cstheme="majorHAnsi"/>
          <w:b/>
          <w:bCs/>
          <w:noProof/>
          <w:sz w:val="24"/>
        </w:rPr>
      </w:pPr>
    </w:p>
    <w:p w14:paraId="2C4B3E7B" w14:textId="77777777" w:rsidR="004C7501"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Upon subsiding of the current state of the emergency situation, a range of changes both in the regional distribution of the marketing outlet of Latvian goods and services and in terms of export structure which will be stimulated by “fear economy”, global challenges caused by environmental and resource availability, and also digitisation are foreseeable. Stabilisation of the national economy includes a range of activities for the promotion of availability of current assets of entrepreneurs, including with the help of tax payment and credit holidays, and also ensuring access to ALTUM loans. Additional activities are intended for the activation of the internal market which can be achieved concurrently with the implementation of the measures containing the spread of the virus by promoting the restructuring of the resources from the EU funds and accelerating the implementation of measures. A separate set of activities is related to cost-cutting of enterprises under the circumstances where the local currency has devalued in part of the export markets of Latvia. Tactical actions include cost-cutting of energy resources, reduction of labour costs, concurrently implementing strategic measures, already at the present moment, in relation to the improvement of skills and qualification of the labour force/reorientation to professions which are and will be in demand in the changing labour market.</w:t>
      </w:r>
    </w:p>
    <w:p w14:paraId="5F34A196" w14:textId="3A1E024E"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 xml:space="preserve">Therefore, in order to reduce the decline in export capacity of Latvia in long term, and also to return not only to the level of the pre-crisis period but also to exceed it as soon as possible, a timely strategy forestalling the rivals of the export market should be implemented. This strategy </w:t>
      </w:r>
      <w:r>
        <w:rPr>
          <w:rFonts w:ascii="Times New Roman" w:hAnsi="Times New Roman"/>
          <w:sz w:val="24"/>
        </w:rPr>
        <w:lastRenderedPageBreak/>
        <w:t>includes measures directed towards aid to the exportable industries and industries/niches identified as having the signs of future growth potential, reorientation in the offer of adult education (quality requirements and monitoring system), ensuring of availability of the funding to research and development and for commercialisation and promotion of their outcomes – products – on the market. At the same time, in order to reduce the decline in economic activity and employment related to the epidemiological situation, domestic demand aid instruments should also be applied. Upon making choices regarding particular measures and their financial capacity, it is important that these solutions would provide structural strengthening of sustainability of the national economy of Latvia. The State/local government procurement instruments should be used in the field of the promotion of domestic economic activity.</w:t>
      </w:r>
    </w:p>
    <w:p w14:paraId="0127E92A" w14:textId="7DDBBBE2"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In addition, specific measures in the form of financial instruments – loan and capital instruments – should be developed. At the same time, for the attraction of capital, preconditions for quotation of shares of commercial companies of the private and public sector in stock exchange where State capital companies are of significant influence should be created. Reduction of bureaucracy and digital transformation of processes, particularly in the field of construction and education, are of crucial importance.</w:t>
      </w:r>
    </w:p>
    <w:p w14:paraId="71C3D1F2" w14:textId="77777777" w:rsidR="004C7501" w:rsidRPr="0007534C" w:rsidRDefault="004C7501" w:rsidP="00C73DA4">
      <w:pPr>
        <w:spacing w:after="0" w:line="240" w:lineRule="auto"/>
        <w:jc w:val="both"/>
        <w:rPr>
          <w:rFonts w:ascii="Times New Roman" w:hAnsi="Times New Roman" w:cstheme="majorHAnsi"/>
          <w:noProof/>
          <w:sz w:val="24"/>
        </w:rPr>
      </w:pPr>
    </w:p>
    <w:p w14:paraId="7328926C" w14:textId="77777777" w:rsidR="0037695C" w:rsidRPr="0007534C" w:rsidRDefault="0037695C" w:rsidP="00C73DA4">
      <w:pPr>
        <w:spacing w:after="0" w:line="240" w:lineRule="auto"/>
        <w:jc w:val="both"/>
        <w:rPr>
          <w:rFonts w:ascii="Times New Roman" w:hAnsi="Times New Roman" w:cstheme="majorHAnsi"/>
          <w:b/>
          <w:bCs/>
          <w:noProof/>
          <w:sz w:val="24"/>
        </w:rPr>
      </w:pPr>
      <w:r>
        <w:rPr>
          <w:rFonts w:ascii="Times New Roman" w:hAnsi="Times New Roman"/>
          <w:b/>
          <w:bCs/>
          <w:sz w:val="24"/>
        </w:rPr>
        <w:t>Ensuring of industrial harmony</w:t>
      </w:r>
    </w:p>
    <w:p w14:paraId="1F65DA49" w14:textId="77777777" w:rsidR="004C7501" w:rsidRPr="0007534C" w:rsidRDefault="004C7501" w:rsidP="00C73DA4">
      <w:pPr>
        <w:spacing w:after="0" w:line="240" w:lineRule="auto"/>
        <w:jc w:val="both"/>
        <w:rPr>
          <w:rFonts w:ascii="Times New Roman" w:hAnsi="Times New Roman" w:cstheme="majorHAnsi"/>
          <w:noProof/>
          <w:sz w:val="24"/>
        </w:rPr>
      </w:pPr>
    </w:p>
    <w:p w14:paraId="768632D7" w14:textId="005A3312"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Successful implementation of stabilisation of the national economy is possible only in case where there is no social tension in the society. It can be prevented by implementing precise communication between the representatives of the public sector (State and local governments) and of the private sector, establishing a comprehensive social dialogue between inhabitants and employers in the sectors affected by the virus. In addition, measures in relation to the improvement of the social “cushion” for furloughed inhabitants or inhabitants who have lost employment should be implemented.</w:t>
      </w:r>
    </w:p>
    <w:p w14:paraId="76103EBB" w14:textId="77777777" w:rsidR="004C7501" w:rsidRPr="0007534C" w:rsidRDefault="004C7501" w:rsidP="00C73DA4">
      <w:pPr>
        <w:spacing w:after="0" w:line="240" w:lineRule="auto"/>
        <w:jc w:val="both"/>
        <w:rPr>
          <w:rFonts w:ascii="Times New Roman" w:hAnsi="Times New Roman" w:cstheme="majorHAnsi"/>
          <w:b/>
          <w:bCs/>
          <w:noProof/>
          <w:sz w:val="24"/>
        </w:rPr>
      </w:pPr>
    </w:p>
    <w:p w14:paraId="1559665B" w14:textId="2173E476" w:rsidR="0037695C" w:rsidRPr="0007534C" w:rsidRDefault="0037695C" w:rsidP="00C73DA4">
      <w:pPr>
        <w:spacing w:after="0" w:line="240" w:lineRule="auto"/>
        <w:jc w:val="both"/>
        <w:rPr>
          <w:rFonts w:ascii="Times New Roman" w:hAnsi="Times New Roman" w:cstheme="majorHAnsi"/>
          <w:b/>
          <w:bCs/>
          <w:noProof/>
          <w:sz w:val="24"/>
        </w:rPr>
      </w:pPr>
      <w:r>
        <w:rPr>
          <w:rFonts w:ascii="Times New Roman" w:hAnsi="Times New Roman"/>
          <w:b/>
          <w:bCs/>
          <w:sz w:val="24"/>
        </w:rPr>
        <w:t>Extent of public intervention</w:t>
      </w:r>
    </w:p>
    <w:p w14:paraId="032483E0" w14:textId="77777777" w:rsidR="004C7501" w:rsidRPr="0007534C" w:rsidRDefault="004C7501" w:rsidP="00C73DA4">
      <w:pPr>
        <w:spacing w:after="0" w:line="240" w:lineRule="auto"/>
        <w:jc w:val="both"/>
        <w:rPr>
          <w:rFonts w:ascii="Times New Roman" w:hAnsi="Times New Roman" w:cstheme="majorBidi"/>
          <w:noProof/>
          <w:sz w:val="24"/>
        </w:rPr>
      </w:pPr>
    </w:p>
    <w:p w14:paraId="21B87B77" w14:textId="68439127" w:rsidR="0037695C" w:rsidRPr="0007534C" w:rsidRDefault="0037695C" w:rsidP="00C73DA4">
      <w:pPr>
        <w:spacing w:after="0" w:line="240" w:lineRule="auto"/>
        <w:jc w:val="both"/>
        <w:rPr>
          <w:rFonts w:ascii="Times New Roman" w:hAnsi="Times New Roman" w:cstheme="majorBidi"/>
          <w:noProof/>
          <w:sz w:val="24"/>
          <w:highlight w:val="yellow"/>
        </w:rPr>
      </w:pPr>
      <w:r>
        <w:rPr>
          <w:rFonts w:ascii="Times New Roman" w:hAnsi="Times New Roman"/>
          <w:sz w:val="24"/>
        </w:rPr>
        <w:t>The Bank of Latvia has pointed out that although currently the economic circumstances require a significant incentive of fiscal policy for aid to the national economy and its participants – entrepreneurs and households –, measures should, at the same time, be weighed against the State budget possibilities of the present time and also more distant future, without exhausting the fiscal space available to the State for solving subsequent crises. I.e. it is necessary to spend in a sustainable manner. Upon the end of the crisis, the government debt of Latvia should not exceed 50–55 % of GDP which is a substantial increase in comparison with the situation as at the end of 2019 when the government debt was 36.9 % of GDP. Such increase in debt ensures a sizeable fiscal space for aid to economy, however, it still preserves fiscal sustainability. Upon resumption of growth, fiscal policy should be able to ensure that, within 6–8 years (i.e. within a credible growth period of a business cycle), the government debt would approach 40 % of GDP and Latvia would be well prepared for the next economic recession. Conformity with such principle – restriction of the debt at a level which provides the State with a possibility to enter the next crises with a fiscal capacity that has not been weakened – should be used as a practical standard for the determination of the upper limit of the extent of aid under the current crisis. Upon exceeding this limit, not only the possibilities of the State to respond to the next economic recession are being reduced but also the probability of application of additional, more strict fiscal conditions of the EU which are applied to countries with the debt level above 60 % of GDP is increased.</w:t>
      </w:r>
    </w:p>
    <w:p w14:paraId="7232F09B" w14:textId="2AE3E1C6" w:rsidR="0037695C" w:rsidRPr="0007534C" w:rsidRDefault="0037695C" w:rsidP="00C73DA4">
      <w:pPr>
        <w:spacing w:after="0" w:line="240" w:lineRule="auto"/>
        <w:jc w:val="both"/>
        <w:rPr>
          <w:rFonts w:ascii="Times New Roman" w:hAnsi="Times New Roman" w:cstheme="majorHAnsi"/>
          <w:noProof/>
          <w:sz w:val="24"/>
          <w:szCs w:val="24"/>
        </w:rPr>
      </w:pPr>
    </w:p>
    <w:p w14:paraId="035921A8" w14:textId="0D6CE168" w:rsidR="004C7501" w:rsidRPr="0007534C" w:rsidRDefault="004C7501" w:rsidP="00C73DA4">
      <w:pPr>
        <w:spacing w:after="0"/>
        <w:rPr>
          <w:rFonts w:ascii="Times New Roman" w:hAnsi="Times New Roman" w:cstheme="majorHAnsi"/>
          <w:noProof/>
          <w:sz w:val="24"/>
          <w:szCs w:val="24"/>
        </w:rPr>
      </w:pPr>
      <w:r>
        <w:br w:type="page"/>
      </w:r>
    </w:p>
    <w:p w14:paraId="27455CF3" w14:textId="77777777" w:rsidR="0037695C" w:rsidRPr="008E6DDF" w:rsidRDefault="0037695C" w:rsidP="00C73DA4">
      <w:pPr>
        <w:spacing w:after="0" w:line="240" w:lineRule="auto"/>
        <w:jc w:val="center"/>
        <w:rPr>
          <w:rFonts w:ascii="Times New Roman" w:hAnsi="Times New Roman" w:cs="Times New Roman"/>
          <w:b/>
          <w:bCs/>
          <w:color w:val="008080"/>
          <w:sz w:val="28"/>
          <w:szCs w:val="28"/>
        </w:rPr>
      </w:pPr>
      <w:bookmarkStart w:id="1" w:name="_Toc38501255"/>
      <w:bookmarkStart w:id="2" w:name="_Toc38501251"/>
      <w:bookmarkStart w:id="3" w:name="_Toc38501253"/>
      <w:r>
        <w:rPr>
          <w:rFonts w:ascii="Times New Roman" w:hAnsi="Times New Roman"/>
          <w:b/>
          <w:bCs/>
          <w:color w:val="008080"/>
          <w:sz w:val="28"/>
          <w:szCs w:val="28"/>
        </w:rPr>
        <w:lastRenderedPageBreak/>
        <w:t>1. Future Challenges of the National Economy of Latvia and Global Trends</w:t>
      </w:r>
      <w:bookmarkEnd w:id="1"/>
    </w:p>
    <w:p w14:paraId="2B0BACD2" w14:textId="77777777" w:rsidR="0037695C" w:rsidRPr="0007534C" w:rsidRDefault="0037695C" w:rsidP="00C73DA4">
      <w:pPr>
        <w:spacing w:after="0" w:line="240" w:lineRule="auto"/>
        <w:jc w:val="both"/>
        <w:rPr>
          <w:rFonts w:ascii="Times New Roman" w:eastAsia="Times New Roman" w:hAnsi="Times New Roman" w:cstheme="majorHAnsi"/>
          <w:b/>
          <w:bCs/>
          <w:noProof/>
          <w:sz w:val="24"/>
          <w:szCs w:val="12"/>
          <w:lang w:eastAsia="lv-LV"/>
        </w:rPr>
      </w:pPr>
    </w:p>
    <w:p w14:paraId="2FEDDD84" w14:textId="763FD4A1" w:rsidR="004C7501" w:rsidRPr="0007534C" w:rsidRDefault="0037695C" w:rsidP="00C73DA4">
      <w:pPr>
        <w:spacing w:after="0" w:line="240" w:lineRule="auto"/>
        <w:jc w:val="both"/>
        <w:rPr>
          <w:rFonts w:ascii="Times New Roman" w:eastAsia="Calibri" w:hAnsi="Times New Roman" w:cstheme="majorHAnsi"/>
          <w:noProof/>
          <w:sz w:val="24"/>
        </w:rPr>
      </w:pPr>
      <w:r>
        <w:rPr>
          <w:rFonts w:ascii="Times New Roman" w:hAnsi="Times New Roman"/>
          <w:sz w:val="24"/>
        </w:rPr>
        <w:t>Although restrictions caused by COVID-19 have a negative impact on economy today, the challenges for the development of the national economy in medium term which have already been specified in policy planning documents, for example, the necessity to increase export and productivity of goods and services of Latvia do not change. Similarly, such initiatives previously commenced by the European Commission as the European Green Deal and digitisation also remain.</w:t>
      </w:r>
    </w:p>
    <w:p w14:paraId="09CD10B0" w14:textId="77777777" w:rsidR="004C7501" w:rsidRPr="0007534C" w:rsidRDefault="004C7501" w:rsidP="00C73DA4">
      <w:pPr>
        <w:spacing w:after="0" w:line="240" w:lineRule="auto"/>
        <w:jc w:val="both"/>
        <w:rPr>
          <w:rFonts w:ascii="Times New Roman" w:eastAsia="Calibri" w:hAnsi="Times New Roman" w:cstheme="majorHAnsi"/>
          <w:noProof/>
          <w:sz w:val="24"/>
        </w:rPr>
      </w:pPr>
    </w:p>
    <w:p w14:paraId="4B4FC73D" w14:textId="1B05EE81" w:rsidR="0037695C" w:rsidRPr="0007534C" w:rsidRDefault="0037695C" w:rsidP="00C73DA4">
      <w:pPr>
        <w:spacing w:after="0" w:line="240" w:lineRule="auto"/>
        <w:jc w:val="both"/>
        <w:rPr>
          <w:rFonts w:ascii="Times New Roman" w:hAnsi="Times New Roman" w:cstheme="majorBidi"/>
          <w:noProof/>
          <w:color w:val="000000" w:themeColor="text1"/>
          <w:sz w:val="24"/>
        </w:rPr>
      </w:pPr>
      <w:r>
        <w:rPr>
          <w:rFonts w:ascii="Times New Roman" w:hAnsi="Times New Roman"/>
          <w:b/>
          <w:color w:val="000000" w:themeColor="text1"/>
          <w:sz w:val="24"/>
        </w:rPr>
        <w:t xml:space="preserve">New forms of employment/relationship and remote working. </w:t>
      </w:r>
      <w:r>
        <w:rPr>
          <w:rFonts w:ascii="Times New Roman" w:hAnsi="Times New Roman"/>
          <w:color w:val="000000" w:themeColor="text1"/>
          <w:sz w:val="24"/>
        </w:rPr>
        <w:t xml:space="preserve">As a result of COVID-19, some enterprises throughout the world have started to provide their employees with the possibilities of remote working. It is foreseeable that part of enterprises will perform an increasingly large amount of work in remote mode. </w:t>
      </w:r>
      <w:r>
        <w:rPr>
          <w:rFonts w:ascii="Times New Roman" w:hAnsi="Times New Roman"/>
          <w:sz w:val="24"/>
        </w:rPr>
        <w:t>Remote work will promote the decrease in demand (and price) for offices, transport services, etc. Concurrently the exchanging of the current infrastructure for smart solutions of manufacturing ecosystems will cause the emergence of new, indirectly related working places, the emergence of such working places which will ensure the operation and maintenance of such installations. As a result of such changes from direct to indirect working places, the role of industry will transform from the central point of employment to employees who will become the essence of a larger network employing people with specific knowledge who in turn ensure different services to an extensive range of industries for the performance of different operations, including in a remote manner. The new form of employment will promote a comprehensive digital transformation of the public and private sector, processing and use of big data for the satisfaction of the needs of the society and involvement thereof in the creation of new social and economic values.</w:t>
      </w:r>
    </w:p>
    <w:p w14:paraId="3CBBE7F3" w14:textId="77777777" w:rsidR="004C7501" w:rsidRPr="0007534C" w:rsidRDefault="004C7501" w:rsidP="00C73DA4">
      <w:pPr>
        <w:spacing w:after="0" w:line="240" w:lineRule="auto"/>
        <w:jc w:val="both"/>
        <w:rPr>
          <w:rFonts w:ascii="Times New Roman" w:hAnsi="Times New Roman" w:cstheme="majorHAnsi"/>
          <w:b/>
          <w:noProof/>
          <w:color w:val="000000" w:themeColor="text1"/>
          <w:sz w:val="24"/>
        </w:rPr>
      </w:pPr>
    </w:p>
    <w:p w14:paraId="4E9B5357" w14:textId="76AF4375" w:rsidR="0037695C" w:rsidRPr="0007534C" w:rsidRDefault="0037695C" w:rsidP="00C73DA4">
      <w:pPr>
        <w:spacing w:after="0" w:line="240" w:lineRule="auto"/>
        <w:jc w:val="both"/>
        <w:rPr>
          <w:rFonts w:ascii="Times New Roman" w:hAnsi="Times New Roman" w:cstheme="majorHAnsi"/>
          <w:noProof/>
          <w:color w:val="000000" w:themeColor="text1"/>
          <w:sz w:val="24"/>
        </w:rPr>
      </w:pPr>
      <w:r>
        <w:rPr>
          <w:rFonts w:ascii="Times New Roman" w:hAnsi="Times New Roman"/>
          <w:b/>
          <w:color w:val="000000" w:themeColor="text1"/>
          <w:sz w:val="24"/>
        </w:rPr>
        <w:t xml:space="preserve">Digitisation and online economy. </w:t>
      </w:r>
      <w:r>
        <w:rPr>
          <w:rFonts w:ascii="Times New Roman" w:hAnsi="Times New Roman"/>
          <w:color w:val="000000" w:themeColor="text1"/>
          <w:sz w:val="24"/>
        </w:rPr>
        <w:t xml:space="preserve">COVID-19 will accelerate the digital process of transformation in the world. </w:t>
      </w:r>
      <w:r>
        <w:rPr>
          <w:rFonts w:ascii="Times New Roman" w:hAnsi="Times New Roman"/>
          <w:sz w:val="24"/>
        </w:rPr>
        <w:t xml:space="preserve">Such professions as data analysts, data scientists, machine learning specialists, and also programmers and digital transformation specialists will be at the top of the most requested professions (World Economic Forum) in the coming years. Due to the high demand, such professions should be considered as professions of high added value in the future, therefore, the necessary steps should be taken for there to be more representatives of such professions in Latvia. Taking into account that representatives of these professions are fully operating in the digital environment, inhabitants of Latvia will be able to create an exportable service to any part of the world, thus using the competitive advantages of Latvia in relation to the high quality of the digital infrastructure. This creates excellent opportunities in Latvia for the development of export services of our strong IT solutions, integrated business services. </w:t>
      </w:r>
      <w:r>
        <w:rPr>
          <w:rFonts w:ascii="Times New Roman" w:hAnsi="Times New Roman"/>
          <w:color w:val="000000" w:themeColor="text1"/>
          <w:sz w:val="24"/>
        </w:rPr>
        <w:t>COVID-19 will result in the expansion of the part of online trade, habits of consumers will naturally change, demand for distance transactions and services will increase, creating a significant potential for the development of online commercial activity on local and international scale. The ability of State administration and local governments to promote the dynamics of cooperation of the public and private sector in digital form (including creation of testing environment for the development of new products and other solutions) is of significance. This represents new opportunities for Latvia for inclusion in these new delivery chains. Digital transformation in industrial and service enterprises will allow to increase the productivity of Latvian enterprises, achieving reduction of the cost price, improving efficiency of processes.</w:t>
      </w:r>
    </w:p>
    <w:p w14:paraId="0CCF32D6" w14:textId="77777777" w:rsidR="004C7501" w:rsidRPr="0007534C" w:rsidRDefault="004C7501" w:rsidP="00C73DA4">
      <w:pPr>
        <w:spacing w:after="0" w:line="240" w:lineRule="auto"/>
        <w:jc w:val="both"/>
        <w:rPr>
          <w:rFonts w:ascii="Times New Roman" w:hAnsi="Times New Roman" w:cstheme="majorHAnsi"/>
          <w:b/>
          <w:noProof/>
          <w:color w:val="000000" w:themeColor="text1"/>
          <w:sz w:val="24"/>
        </w:rPr>
      </w:pPr>
    </w:p>
    <w:p w14:paraId="6E952264" w14:textId="0FBE2647" w:rsidR="004C7501" w:rsidRPr="0007534C" w:rsidRDefault="0037695C" w:rsidP="00C73DA4">
      <w:pPr>
        <w:spacing w:after="0" w:line="240" w:lineRule="auto"/>
        <w:jc w:val="both"/>
        <w:rPr>
          <w:rFonts w:ascii="Times New Roman" w:eastAsia="Calibri" w:hAnsi="Times New Roman" w:cstheme="majorHAnsi"/>
          <w:noProof/>
          <w:sz w:val="24"/>
        </w:rPr>
      </w:pPr>
      <w:r>
        <w:rPr>
          <w:rFonts w:ascii="Times New Roman" w:hAnsi="Times New Roman"/>
          <w:b/>
          <w:color w:val="000000" w:themeColor="text1"/>
          <w:sz w:val="24"/>
        </w:rPr>
        <w:t xml:space="preserve">“Fear” economy – changes in consumer behaviour. </w:t>
      </w:r>
      <w:r>
        <w:rPr>
          <w:rFonts w:ascii="Times New Roman" w:hAnsi="Times New Roman"/>
          <w:color w:val="000000" w:themeColor="text1"/>
          <w:sz w:val="24"/>
        </w:rPr>
        <w:t xml:space="preserve">The decrease in demand in the global economy and the resulting crisis are caused not by the virus itself but by the restrictions on economic movement and movement of people introduced and the resulting changes in habits of people. </w:t>
      </w:r>
      <w:r>
        <w:rPr>
          <w:rFonts w:ascii="Times New Roman" w:hAnsi="Times New Roman"/>
          <w:bCs/>
          <w:color w:val="000000" w:themeColor="text1"/>
          <w:sz w:val="24"/>
        </w:rPr>
        <w:t xml:space="preserve">As a result, robustness and ability to overcome difficulties will replace efficiency as the main criterion when establishing a delivery chain. </w:t>
      </w:r>
      <w:r>
        <w:rPr>
          <w:rFonts w:ascii="Times New Roman" w:hAnsi="Times New Roman"/>
          <w:color w:val="000000" w:themeColor="text1"/>
          <w:sz w:val="24"/>
        </w:rPr>
        <w:t xml:space="preserve">As a result of the existing insecurity, the aggregate demand and offer in global economy changes, demand for individual services </w:t>
      </w:r>
      <w:r>
        <w:rPr>
          <w:rFonts w:ascii="Times New Roman" w:hAnsi="Times New Roman"/>
          <w:color w:val="000000" w:themeColor="text1"/>
          <w:sz w:val="24"/>
        </w:rPr>
        <w:lastRenderedPageBreak/>
        <w:t xml:space="preserve">decreases (people stop visiting trade centres, cinemas, etc.), trade in luxurious goods is affected. However, at the same time the demand for online services has increased rapidly. </w:t>
      </w:r>
      <w:r>
        <w:rPr>
          <w:rFonts w:ascii="Times New Roman" w:hAnsi="Times New Roman"/>
          <w:sz w:val="24"/>
        </w:rPr>
        <w:t xml:space="preserve">It is essential to take into account that during this process of change the </w:t>
      </w:r>
      <w:r>
        <w:rPr>
          <w:rFonts w:ascii="Times New Roman" w:hAnsi="Times New Roman"/>
          <w:b/>
          <w:bCs/>
          <w:sz w:val="24"/>
        </w:rPr>
        <w:t>development strategies of industries are subject to changes</w:t>
      </w:r>
      <w:r>
        <w:rPr>
          <w:rFonts w:ascii="Times New Roman" w:hAnsi="Times New Roman"/>
          <w:sz w:val="24"/>
        </w:rPr>
        <w:t>.</w:t>
      </w:r>
      <w:r>
        <w:rPr>
          <w:rFonts w:ascii="Times New Roman" w:hAnsi="Times New Roman"/>
          <w:b/>
          <w:sz w:val="24"/>
        </w:rPr>
        <w:t xml:space="preserve"> </w:t>
      </w:r>
      <w:r>
        <w:rPr>
          <w:rFonts w:ascii="Times New Roman" w:hAnsi="Times New Roman"/>
          <w:sz w:val="24"/>
        </w:rPr>
        <w:t>Industrial policy strategies undergo a renaissance in many countries of the world, marking a significant role for a targeted and coordinated amount of public sector intervention. Therefore, the objective of strengthening the development and competitiveness of industries of Latvia cannot be achieved by relying on the market forces only.</w:t>
      </w:r>
    </w:p>
    <w:p w14:paraId="72409F42" w14:textId="77777777" w:rsidR="004C7501" w:rsidRPr="0007534C" w:rsidRDefault="004C7501" w:rsidP="00C73DA4">
      <w:pPr>
        <w:spacing w:after="0" w:line="240" w:lineRule="auto"/>
        <w:jc w:val="both"/>
        <w:rPr>
          <w:rFonts w:ascii="Times New Roman" w:hAnsi="Times New Roman" w:cstheme="majorHAnsi"/>
          <w:b/>
          <w:noProof/>
          <w:color w:val="000000" w:themeColor="text1"/>
          <w:sz w:val="24"/>
        </w:rPr>
      </w:pPr>
    </w:p>
    <w:p w14:paraId="1B9AF2CA" w14:textId="03DDE256"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b/>
          <w:color w:val="000000" w:themeColor="text1"/>
          <w:sz w:val="24"/>
        </w:rPr>
        <w:t xml:space="preserve">Localisation – shorter chains. </w:t>
      </w:r>
      <w:r>
        <w:rPr>
          <w:rFonts w:ascii="Times New Roman" w:hAnsi="Times New Roman"/>
          <w:bCs/>
          <w:color w:val="000000" w:themeColor="text1"/>
          <w:sz w:val="24"/>
        </w:rPr>
        <w:t xml:space="preserve">Shortening of manufacturing chains improves the safety of the manufacturing cycle and potentially reduces the delivery time, however, it concurrently reduces the division of labour among countries and restricts globalisation. </w:t>
      </w:r>
      <w:r>
        <w:rPr>
          <w:rFonts w:ascii="Times New Roman" w:hAnsi="Times New Roman"/>
          <w:color w:val="000000" w:themeColor="text1"/>
          <w:sz w:val="24"/>
        </w:rPr>
        <w:t xml:space="preserve">Localisation may promote the increase of investments into local market. Even before the COVID-19 crisis an increasing number of enterprises were introducing automation-based localisation for the purpose of shortening the global value chains. </w:t>
      </w:r>
      <w:r>
        <w:rPr>
          <w:rFonts w:ascii="Times New Roman" w:hAnsi="Times New Roman"/>
          <w:sz w:val="24"/>
        </w:rPr>
        <w:t>Upon development of technologies and integrated solutions thereof (including IoT), the so called additive manufacturing with the use of 3D solutions and the increasing necessity for smart and flexible automation will spread. This will ensure a transition from traditional models of manufacturing to adaptive solutions (smaller scale; higher price or development of solutions appropriate specifically for the client).</w:t>
      </w:r>
    </w:p>
    <w:p w14:paraId="2260E496" w14:textId="77777777" w:rsidR="0037695C" w:rsidRPr="0007534C" w:rsidRDefault="0037695C" w:rsidP="00C73DA4">
      <w:pPr>
        <w:spacing w:after="0" w:line="240" w:lineRule="auto"/>
        <w:jc w:val="both"/>
        <w:rPr>
          <w:rFonts w:ascii="Times New Roman" w:hAnsi="Times New Roman" w:cstheme="majorHAnsi"/>
          <w:noProof/>
          <w:sz w:val="24"/>
        </w:rPr>
      </w:pPr>
    </w:p>
    <w:p w14:paraId="7A2E009E" w14:textId="77777777" w:rsidR="0037695C" w:rsidRPr="0007534C" w:rsidRDefault="0037695C" w:rsidP="00C73DA4">
      <w:pPr>
        <w:spacing w:after="0" w:line="240" w:lineRule="auto"/>
        <w:jc w:val="both"/>
        <w:rPr>
          <w:rFonts w:ascii="Times New Roman" w:hAnsi="Times New Roman" w:cstheme="majorHAnsi"/>
          <w:noProof/>
          <w:color w:val="000000" w:themeColor="text1"/>
          <w:sz w:val="24"/>
        </w:rPr>
      </w:pPr>
      <w:r>
        <w:rPr>
          <w:rFonts w:ascii="Times New Roman" w:hAnsi="Times New Roman"/>
          <w:color w:val="000000" w:themeColor="text1"/>
          <w:sz w:val="24"/>
        </w:rPr>
        <w:t>Crises are an excellent time for rapid development. Instinctive response of many countries and enterprises in a crisis is to succumb to panic and to do all at once or also to wait and do nothing. With strategic understanding of the opportunities provided by the crisis and the strengths of Latvia, it is possible to create a developmental breakthrough and to forestall the irrationally-responding rivals.</w:t>
      </w:r>
      <w:r>
        <w:rPr>
          <w:rFonts w:ascii="Times New Roman" w:hAnsi="Times New Roman"/>
          <w:color w:val="000000" w:themeColor="text1"/>
          <w:sz w:val="24"/>
        </w:rPr>
        <w:br w:type="page"/>
      </w:r>
    </w:p>
    <w:p w14:paraId="51DA9B18" w14:textId="314B1B07" w:rsidR="0037695C" w:rsidRPr="008E6DDF" w:rsidRDefault="0037695C" w:rsidP="00C73DA4">
      <w:pPr>
        <w:spacing w:after="0" w:line="240" w:lineRule="auto"/>
        <w:jc w:val="center"/>
        <w:rPr>
          <w:rFonts w:ascii="Times New Roman" w:hAnsi="Times New Roman" w:cs="Times New Roman"/>
          <w:b/>
          <w:bCs/>
          <w:color w:val="008080"/>
          <w:sz w:val="28"/>
          <w:szCs w:val="28"/>
        </w:rPr>
      </w:pPr>
      <w:r>
        <w:rPr>
          <w:rFonts w:ascii="Times New Roman" w:hAnsi="Times New Roman"/>
          <w:b/>
          <w:bCs/>
          <w:color w:val="008080"/>
          <w:sz w:val="28"/>
          <w:szCs w:val="28"/>
        </w:rPr>
        <w:lastRenderedPageBreak/>
        <w:t>2. Action Directions of the Strategy</w:t>
      </w:r>
    </w:p>
    <w:p w14:paraId="2958A49A" w14:textId="77777777" w:rsidR="00A77408" w:rsidRPr="008E6DDF" w:rsidRDefault="00A77408" w:rsidP="00C73DA4">
      <w:pPr>
        <w:spacing w:after="0" w:line="240" w:lineRule="auto"/>
        <w:rPr>
          <w:rFonts w:ascii="Times New Roman" w:hAnsi="Times New Roman" w:cs="Times New Roman"/>
          <w:b/>
          <w:bCs/>
          <w:color w:val="008080"/>
          <w:sz w:val="28"/>
          <w:szCs w:val="28"/>
        </w:rPr>
      </w:pPr>
    </w:p>
    <w:p w14:paraId="4A7CBE8F" w14:textId="0F97B9FD" w:rsidR="0037695C" w:rsidRPr="008E6DDF" w:rsidRDefault="0037695C" w:rsidP="00C73DA4">
      <w:pPr>
        <w:spacing w:after="0" w:line="240" w:lineRule="auto"/>
        <w:jc w:val="center"/>
        <w:rPr>
          <w:rFonts w:ascii="Times New Roman" w:hAnsi="Times New Roman" w:cs="Times New Roman"/>
          <w:b/>
          <w:bCs/>
          <w:color w:val="008080"/>
          <w:sz w:val="28"/>
          <w:szCs w:val="28"/>
        </w:rPr>
      </w:pPr>
      <w:bookmarkStart w:id="4" w:name="_Toc38501257"/>
      <w:bookmarkEnd w:id="2"/>
      <w:bookmarkEnd w:id="3"/>
      <w:r>
        <w:rPr>
          <w:rFonts w:ascii="Times New Roman" w:hAnsi="Times New Roman"/>
          <w:b/>
          <w:bCs/>
          <w:color w:val="008080"/>
          <w:sz w:val="28"/>
          <w:szCs w:val="28"/>
        </w:rPr>
        <w:t>HUMAN CAPITAL</w:t>
      </w:r>
      <w:bookmarkEnd w:id="4"/>
    </w:p>
    <w:p w14:paraId="4AC6E079" w14:textId="77777777" w:rsidR="00103795" w:rsidRPr="008E6DDF" w:rsidRDefault="00103795" w:rsidP="00C73DA4">
      <w:pPr>
        <w:spacing w:after="0" w:line="240" w:lineRule="auto"/>
        <w:rPr>
          <w:rFonts w:ascii="Times New Roman" w:hAnsi="Times New Roman" w:cs="Times New Roman"/>
          <w:b/>
          <w:bCs/>
          <w:color w:val="008080"/>
          <w:sz w:val="28"/>
          <w:szCs w:val="28"/>
        </w:rPr>
      </w:pPr>
    </w:p>
    <w:p w14:paraId="2EA761CC" w14:textId="77777777" w:rsidR="0037695C" w:rsidRPr="0007534C" w:rsidRDefault="0037695C" w:rsidP="00C73DA4">
      <w:pPr>
        <w:spacing w:after="0" w:line="240" w:lineRule="auto"/>
        <w:jc w:val="both"/>
        <w:rPr>
          <w:rFonts w:ascii="Times New Roman" w:hAnsi="Times New Roman" w:cstheme="majorHAnsi"/>
          <w:b/>
          <w:bCs/>
          <w:noProof/>
          <w:color w:val="008080"/>
          <w:sz w:val="24"/>
        </w:rPr>
      </w:pPr>
      <w:r>
        <w:rPr>
          <w:rFonts w:ascii="Times New Roman" w:hAnsi="Times New Roman"/>
          <w:b/>
          <w:bCs/>
          <w:color w:val="008080"/>
          <w:sz w:val="24"/>
        </w:rPr>
        <w:t>CHALLENGES</w:t>
      </w:r>
    </w:p>
    <w:tbl>
      <w:tblPr>
        <w:tblStyle w:val="Reatabula"/>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28" w:type="dxa"/>
          <w:left w:w="28" w:type="dxa"/>
          <w:bottom w:w="28" w:type="dxa"/>
          <w:right w:w="28" w:type="dxa"/>
        </w:tblCellMar>
        <w:tblLook w:val="04A0" w:firstRow="1" w:lastRow="0" w:firstColumn="1" w:lastColumn="0" w:noHBand="0" w:noVBand="1"/>
      </w:tblPr>
      <w:tblGrid>
        <w:gridCol w:w="3005"/>
        <w:gridCol w:w="3002"/>
        <w:gridCol w:w="3004"/>
      </w:tblGrid>
      <w:tr w:rsidR="0037695C" w:rsidRPr="0007534C" w14:paraId="7F37B635" w14:textId="77777777" w:rsidTr="00103795">
        <w:trPr>
          <w:jc w:val="center"/>
        </w:trPr>
        <w:tc>
          <w:tcPr>
            <w:tcW w:w="1667" w:type="pct"/>
            <w:shd w:val="clear" w:color="auto" w:fill="008080"/>
            <w:vAlign w:val="center"/>
          </w:tcPr>
          <w:p w14:paraId="665F8D86" w14:textId="77777777" w:rsidR="0037695C" w:rsidRPr="00F17AC2" w:rsidRDefault="0037695C" w:rsidP="00C73DA4">
            <w:pPr>
              <w:jc w:val="center"/>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RISING UNEMPLOYMENT. RISK OF STRUCTURAL UNEMPLOYMENT, INDIVIDUAL SECTORS WILL NOT REACH THE PRE-CRISIS LEVEL FOR A LONG PERIOD OF TIME</w:t>
            </w:r>
          </w:p>
        </w:tc>
        <w:tc>
          <w:tcPr>
            <w:tcW w:w="1666" w:type="pct"/>
            <w:shd w:val="clear" w:color="auto" w:fill="008080"/>
            <w:vAlign w:val="center"/>
          </w:tcPr>
          <w:p w14:paraId="7AC53347" w14:textId="77777777" w:rsidR="0037695C" w:rsidRPr="00F17AC2" w:rsidRDefault="0037695C" w:rsidP="00C73DA4">
            <w:pPr>
              <w:jc w:val="center"/>
              <w:rPr>
                <w:rFonts w:ascii="Times New Roman" w:hAnsi="Times New Roman" w:cstheme="majorHAnsi"/>
                <w:noProof/>
                <w:color w:val="FFFFFF" w:themeColor="background1"/>
                <w:szCs w:val="20"/>
              </w:rPr>
            </w:pPr>
            <w:r w:rsidRPr="00F17AC2">
              <w:rPr>
                <w:rFonts w:ascii="Times New Roman" w:hAnsi="Times New Roman"/>
                <w:color w:val="FFFFFF" w:themeColor="background1"/>
                <w:szCs w:val="20"/>
              </w:rPr>
              <w:t>LACK OF KNOWLEDGE AND SKILLS LIMITS THE ABILITY OF ENTREPRENEURS TO RESPOND TO THE CHANGING CIRCUMSTANCES OF THE MARKET</w:t>
            </w:r>
          </w:p>
        </w:tc>
        <w:tc>
          <w:tcPr>
            <w:tcW w:w="1667" w:type="pct"/>
            <w:shd w:val="clear" w:color="auto" w:fill="008080"/>
            <w:vAlign w:val="center"/>
          </w:tcPr>
          <w:p w14:paraId="7A4D36AE" w14:textId="77777777" w:rsidR="0037695C" w:rsidRPr="00F17AC2" w:rsidRDefault="0037695C" w:rsidP="00C73DA4">
            <w:pPr>
              <w:jc w:val="center"/>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ENTERPRISES OF LATVIA ARE SIGNIFICANTLY LAGGING BEHIND IN THE APPLICATION OF DIGITAL TECHNOLOGIES, INHABITANTS HAVE POOR OVERALL DIGITAL SKILLS</w:t>
            </w:r>
          </w:p>
        </w:tc>
      </w:tr>
      <w:tr w:rsidR="0037695C" w:rsidRPr="0007534C" w14:paraId="51365DF2" w14:textId="77777777" w:rsidTr="00103795">
        <w:trPr>
          <w:jc w:val="center"/>
        </w:trPr>
        <w:tc>
          <w:tcPr>
            <w:tcW w:w="1667" w:type="pct"/>
            <w:shd w:val="clear" w:color="auto" w:fill="008080"/>
            <w:vAlign w:val="center"/>
          </w:tcPr>
          <w:p w14:paraId="1755F8FB" w14:textId="77777777" w:rsidR="0037695C" w:rsidRPr="00F17AC2" w:rsidRDefault="0037695C" w:rsidP="00C73DA4">
            <w:pPr>
              <w:jc w:val="center"/>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LABOUR FORCE IS FOCUSING IN LOW PRODUCTIVITY SECTORS, SLOW TRANSITION TO HIGHER PRODUCTIVITY SECTORS</w:t>
            </w:r>
          </w:p>
        </w:tc>
        <w:tc>
          <w:tcPr>
            <w:tcW w:w="1666" w:type="pct"/>
            <w:shd w:val="clear" w:color="auto" w:fill="008080"/>
            <w:vAlign w:val="center"/>
          </w:tcPr>
          <w:p w14:paraId="583D740C" w14:textId="77777777" w:rsidR="0037695C" w:rsidRPr="00F17AC2" w:rsidRDefault="0037695C" w:rsidP="00C73DA4">
            <w:pPr>
              <w:jc w:val="center"/>
              <w:rPr>
                <w:rFonts w:ascii="Times New Roman" w:hAnsi="Times New Roman" w:cstheme="majorHAnsi"/>
                <w:noProof/>
                <w:color w:val="FFFFFF" w:themeColor="background1"/>
                <w:szCs w:val="20"/>
              </w:rPr>
            </w:pPr>
            <w:r w:rsidRPr="00F17AC2">
              <w:rPr>
                <w:rFonts w:ascii="Times New Roman" w:hAnsi="Times New Roman"/>
                <w:color w:val="FFFFFF" w:themeColor="background1"/>
                <w:szCs w:val="20"/>
              </w:rPr>
              <w:t>PARADIGM OF EDUCATION IS UNDERGOING GLOBAL CHANGES. PROFESSIONS AND SKILLS ACQUIRED AT SCHOOL AND HIGHER EDUCATION INSTITUTION ARE NOT SUFFICIENT FOR COMPETITION IN THE RAPIDLY CHANGING WORLD</w:t>
            </w:r>
          </w:p>
        </w:tc>
        <w:tc>
          <w:tcPr>
            <w:tcW w:w="1667" w:type="pct"/>
            <w:shd w:val="clear" w:color="auto" w:fill="008080"/>
            <w:vAlign w:val="center"/>
          </w:tcPr>
          <w:p w14:paraId="4899D969" w14:textId="77777777" w:rsidR="0037695C" w:rsidRPr="00F17AC2" w:rsidRDefault="0037695C" w:rsidP="00C73DA4">
            <w:pPr>
              <w:jc w:val="center"/>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PUBLIC AWARENESS OF THE ROLE OF ADULT EDUCATION, ENSURING OF QUALITY OFFER ON THE EDUCATION MARKET</w:t>
            </w:r>
          </w:p>
        </w:tc>
      </w:tr>
    </w:tbl>
    <w:p w14:paraId="2DBEEDB9" w14:textId="77777777" w:rsidR="0037695C" w:rsidRPr="0007534C" w:rsidRDefault="0037695C" w:rsidP="00C73DA4">
      <w:pPr>
        <w:spacing w:after="0" w:line="240" w:lineRule="auto"/>
        <w:jc w:val="both"/>
        <w:rPr>
          <w:rFonts w:ascii="Times New Roman" w:eastAsia="Calibri" w:hAnsi="Times New Roman" w:cstheme="majorHAnsi"/>
          <w:noProof/>
          <w:sz w:val="24"/>
          <w:szCs w:val="2"/>
        </w:rPr>
      </w:pPr>
    </w:p>
    <w:p w14:paraId="10B29FC3" w14:textId="77777777" w:rsidR="0037695C" w:rsidRPr="0007534C" w:rsidRDefault="0037695C" w:rsidP="00C73DA4">
      <w:pPr>
        <w:spacing w:after="0" w:line="240" w:lineRule="auto"/>
        <w:jc w:val="both"/>
        <w:rPr>
          <w:rFonts w:ascii="Times New Roman" w:eastAsia="Times New Roman" w:hAnsi="Times New Roman" w:cstheme="majorHAnsi"/>
          <w:noProof/>
          <w:color w:val="000000" w:themeColor="text1"/>
          <w:sz w:val="24"/>
        </w:rPr>
      </w:pPr>
      <w:r>
        <w:rPr>
          <w:rFonts w:ascii="Times New Roman" w:hAnsi="Times New Roman"/>
          <w:sz w:val="24"/>
        </w:rPr>
        <w:t>It is of the essence to ensure the growing sectors with the necessary human resources by implementation of pre-emptive action – surveying and analysis of trends, rapid and flexible response.</w:t>
      </w:r>
    </w:p>
    <w:p w14:paraId="2FA7AF3E" w14:textId="77777777" w:rsidR="0037695C" w:rsidRPr="0007534C" w:rsidRDefault="0037695C" w:rsidP="00C73DA4">
      <w:pPr>
        <w:spacing w:after="0" w:line="240" w:lineRule="auto"/>
        <w:jc w:val="both"/>
        <w:rPr>
          <w:rFonts w:ascii="Times New Roman" w:eastAsia="Times New Roman" w:hAnsi="Times New Roman" w:cstheme="majorHAnsi"/>
          <w:b/>
          <w:bCs/>
          <w:noProof/>
          <w:color w:val="008080"/>
          <w:sz w:val="24"/>
          <w:szCs w:val="10"/>
        </w:rPr>
      </w:pPr>
    </w:p>
    <w:p w14:paraId="4EFAA83A" w14:textId="77777777" w:rsidR="0037695C" w:rsidRPr="0007534C" w:rsidRDefault="0037695C" w:rsidP="00C73DA4">
      <w:pPr>
        <w:spacing w:after="0" w:line="240" w:lineRule="auto"/>
        <w:jc w:val="both"/>
        <w:rPr>
          <w:rFonts w:ascii="Times New Roman" w:hAnsi="Times New Roman" w:cstheme="majorHAnsi"/>
          <w:noProof/>
          <w:color w:val="008080"/>
          <w:sz w:val="24"/>
        </w:rPr>
      </w:pPr>
      <w:r>
        <w:rPr>
          <w:rFonts w:ascii="Times New Roman" w:hAnsi="Times New Roman"/>
          <w:b/>
          <w:bCs/>
          <w:color w:val="008080"/>
          <w:sz w:val="24"/>
        </w:rPr>
        <w:t>OBJECTIVES</w:t>
      </w:r>
      <w:r>
        <w:rPr>
          <w:rFonts w:ascii="Times New Roman" w:hAnsi="Times New Roman"/>
          <w:color w:val="008080"/>
          <w:sz w:val="24"/>
        </w:rPr>
        <w:t>:</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CellMar>
          <w:top w:w="28" w:type="dxa"/>
          <w:left w:w="28" w:type="dxa"/>
          <w:bottom w:w="28" w:type="dxa"/>
          <w:right w:w="28" w:type="dxa"/>
        </w:tblCellMar>
        <w:tblLook w:val="04A0" w:firstRow="1" w:lastRow="0" w:firstColumn="1" w:lastColumn="0" w:noHBand="0" w:noVBand="1"/>
      </w:tblPr>
      <w:tblGrid>
        <w:gridCol w:w="1590"/>
        <w:gridCol w:w="7391"/>
      </w:tblGrid>
      <w:tr w:rsidR="0037695C" w:rsidRPr="0007534C" w14:paraId="23C32F76" w14:textId="77777777" w:rsidTr="00103795">
        <w:tc>
          <w:tcPr>
            <w:tcW w:w="885" w:type="pct"/>
            <w:shd w:val="clear" w:color="auto" w:fill="008080"/>
          </w:tcPr>
          <w:p w14:paraId="01149696" w14:textId="77777777" w:rsidR="0037695C" w:rsidRPr="00F17AC2" w:rsidRDefault="0037695C" w:rsidP="00F17AC2">
            <w:pPr>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IN SHORT TERM</w:t>
            </w:r>
          </w:p>
        </w:tc>
        <w:tc>
          <w:tcPr>
            <w:tcW w:w="4115" w:type="pct"/>
            <w:shd w:val="clear" w:color="auto" w:fill="008080"/>
          </w:tcPr>
          <w:p w14:paraId="0DE19FFC" w14:textId="77777777" w:rsidR="0037695C" w:rsidRPr="00F17AC2" w:rsidRDefault="0037695C" w:rsidP="00C73DA4">
            <w:pPr>
              <w:jc w:val="both"/>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PRESERVATION OF WORKING PLACES TO THE MAXIMUM EXTENT POSSIBLE, REDUCTION OF UNEMPLOYMENT CAUSED BY COVID-19, IMPROVEMENT OF DIGITAL SKILLS FOR THE SOCIETY</w:t>
            </w:r>
          </w:p>
        </w:tc>
      </w:tr>
      <w:tr w:rsidR="0037695C" w:rsidRPr="0007534C" w14:paraId="77745F57" w14:textId="77777777" w:rsidTr="00103795">
        <w:tc>
          <w:tcPr>
            <w:tcW w:w="885" w:type="pct"/>
            <w:shd w:val="clear" w:color="auto" w:fill="008080"/>
          </w:tcPr>
          <w:p w14:paraId="12008797" w14:textId="77777777" w:rsidR="0037695C" w:rsidRPr="00F17AC2" w:rsidRDefault="0037695C" w:rsidP="00F17AC2">
            <w:pPr>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IN MEDIUM TERM</w:t>
            </w:r>
          </w:p>
        </w:tc>
        <w:tc>
          <w:tcPr>
            <w:tcW w:w="4115" w:type="pct"/>
            <w:shd w:val="clear" w:color="auto" w:fill="008080"/>
          </w:tcPr>
          <w:p w14:paraId="395E7327" w14:textId="77777777" w:rsidR="0037695C" w:rsidRPr="00F17AC2" w:rsidRDefault="0037695C" w:rsidP="00C73DA4">
            <w:pPr>
              <w:jc w:val="both"/>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ESTABLISHMENT OF A FUNCTIONAL ADULT EDUCATION SYSTEM FOR THE REDUCTION OF THE PROPORTION OF SEMI-SKILLED EMPLOYEES, CONTINUOUS DEVELOPMENT OF SKILLS, ABILITIES, AND COMPETENCES, AND CHANGES IN SOCIO-ECONOMIC PARADIGM – INTRODUCTION OF THE FUTURE EDUCATION CONCEPT</w:t>
            </w:r>
          </w:p>
        </w:tc>
      </w:tr>
      <w:tr w:rsidR="0037695C" w:rsidRPr="0007534C" w14:paraId="0C32CFE2" w14:textId="77777777" w:rsidTr="00103795">
        <w:tc>
          <w:tcPr>
            <w:tcW w:w="885" w:type="pct"/>
            <w:shd w:val="clear" w:color="auto" w:fill="008080"/>
          </w:tcPr>
          <w:p w14:paraId="467A8FBB" w14:textId="77777777" w:rsidR="0037695C" w:rsidRPr="00F17AC2" w:rsidRDefault="0037695C" w:rsidP="00F17AC2">
            <w:pPr>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OUTCOME</w:t>
            </w:r>
          </w:p>
        </w:tc>
        <w:tc>
          <w:tcPr>
            <w:tcW w:w="4115" w:type="pct"/>
            <w:shd w:val="clear" w:color="auto" w:fill="008080"/>
          </w:tcPr>
          <w:p w14:paraId="66E8CDFA" w14:textId="77777777" w:rsidR="0037695C" w:rsidRPr="00F17AC2" w:rsidRDefault="0037695C" w:rsidP="00C73DA4">
            <w:pPr>
              <w:jc w:val="both"/>
              <w:rPr>
                <w:rFonts w:ascii="Times New Roman" w:eastAsia="Calibri" w:hAnsi="Times New Roman" w:cstheme="majorHAnsi"/>
                <w:noProof/>
                <w:color w:val="FFFFFF" w:themeColor="background1"/>
                <w:szCs w:val="20"/>
              </w:rPr>
            </w:pPr>
            <w:r w:rsidRPr="00F17AC2">
              <w:rPr>
                <w:rFonts w:ascii="Times New Roman" w:hAnsi="Times New Roman"/>
                <w:color w:val="FFFFFF" w:themeColor="background1"/>
                <w:szCs w:val="20"/>
              </w:rPr>
              <w:t>THE NUMBER OF PERSONS INVOLVED IN ADULT EDUCATION INCREASED UP TO 165 THOUS. IN 2023 (78 THOUS. IN 2019)</w:t>
            </w:r>
          </w:p>
        </w:tc>
      </w:tr>
    </w:tbl>
    <w:p w14:paraId="145DBF56" w14:textId="77777777" w:rsidR="0037695C" w:rsidRPr="0007534C" w:rsidRDefault="0037695C" w:rsidP="00C73DA4">
      <w:pPr>
        <w:spacing w:after="0" w:line="240" w:lineRule="auto"/>
        <w:jc w:val="both"/>
        <w:rPr>
          <w:rFonts w:ascii="Times New Roman" w:hAnsi="Times New Roman" w:cstheme="majorHAnsi"/>
          <w:b/>
          <w:noProof/>
          <w:color w:val="44546A" w:themeColor="text2"/>
          <w:sz w:val="24"/>
          <w:szCs w:val="12"/>
        </w:rPr>
      </w:pPr>
    </w:p>
    <w:p w14:paraId="6B81FC7D" w14:textId="77777777" w:rsidR="0037695C" w:rsidRPr="0007534C" w:rsidRDefault="0037695C" w:rsidP="00C73DA4">
      <w:pPr>
        <w:spacing w:after="0" w:line="240" w:lineRule="auto"/>
        <w:jc w:val="both"/>
        <w:rPr>
          <w:rFonts w:ascii="Times New Roman" w:hAnsi="Times New Roman" w:cstheme="majorHAnsi"/>
          <w:noProof/>
          <w:color w:val="008080"/>
          <w:sz w:val="24"/>
        </w:rPr>
      </w:pPr>
      <w:r>
        <w:rPr>
          <w:rFonts w:ascii="Times New Roman" w:hAnsi="Times New Roman"/>
          <w:b/>
          <w:color w:val="008080"/>
          <w:sz w:val="24"/>
        </w:rPr>
        <w:t>OFFERED MEASURES</w:t>
      </w:r>
      <w:r>
        <w:rPr>
          <w:rFonts w:ascii="Times New Roman" w:hAnsi="Times New Roman"/>
          <w:color w:val="008080"/>
          <w:sz w:val="24"/>
        </w:rPr>
        <w:t>:</w:t>
      </w:r>
    </w:p>
    <w:p w14:paraId="74C034BA" w14:textId="77777777" w:rsidR="0037695C" w:rsidRPr="0007534C" w:rsidRDefault="0037695C" w:rsidP="00C73DA4">
      <w:pPr>
        <w:spacing w:after="0" w:line="240" w:lineRule="auto"/>
        <w:jc w:val="both"/>
        <w:rPr>
          <w:rFonts w:ascii="Times New Roman" w:hAnsi="Times New Roman" w:cstheme="majorHAnsi"/>
          <w:noProof/>
          <w:color w:val="008080"/>
          <w:sz w:val="24"/>
          <w:szCs w:val="10"/>
        </w:rPr>
      </w:pPr>
    </w:p>
    <w:p w14:paraId="0CB3C460" w14:textId="5A6BA171" w:rsidR="0037695C" w:rsidRPr="0007534C" w:rsidRDefault="00F17AC2" w:rsidP="00C73DA4">
      <w:pPr>
        <w:spacing w:after="0" w:line="240" w:lineRule="auto"/>
        <w:jc w:val="both"/>
        <w:rPr>
          <w:rFonts w:ascii="Times New Roman" w:hAnsi="Times New Roman" w:cstheme="majorHAnsi"/>
          <w:noProof/>
          <w:sz w:val="24"/>
        </w:rPr>
      </w:pPr>
      <w:r w:rsidRPr="00200988">
        <w:rPr>
          <w:rFonts w:asciiTheme="majorHAnsi" w:eastAsia="Times New Roman" w:hAnsiTheme="majorHAnsi" w:cstheme="majorHAnsi"/>
          <w:noProof/>
          <w:lang w:eastAsia="lv-LV"/>
        </w:rPr>
        <mc:AlternateContent>
          <mc:Choice Requires="wps">
            <w:drawing>
              <wp:anchor distT="0" distB="0" distL="114300" distR="114300" simplePos="0" relativeHeight="251659264" behindDoc="0" locked="0" layoutInCell="1" allowOverlap="1" wp14:anchorId="6E1D6116" wp14:editId="550B9B15">
                <wp:simplePos x="0" y="0"/>
                <wp:positionH relativeFrom="margin">
                  <wp:align>left</wp:align>
                </wp:positionH>
                <wp:positionV relativeFrom="paragraph">
                  <wp:posOffset>76200</wp:posOffset>
                </wp:positionV>
                <wp:extent cx="1223645" cy="361315"/>
                <wp:effectExtent l="0" t="0" r="0" b="635"/>
                <wp:wrapSquare wrapText="bothSides"/>
                <wp:docPr id="21" name="Arrow: Pentagon 21"/>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EB0D7" w14:textId="77777777" w:rsidR="00F17AC2" w:rsidRPr="001423B7" w:rsidRDefault="00F17AC2" w:rsidP="00F17AC2">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1D61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26" type="#_x0000_t15" style="position:absolute;left:0;text-align:left;margin-left:0;margin-top:6pt;width:96.35pt;height:28.4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" adj="18411" fillcolor="red" stroked="f" strokeweight="1pt">
                <v:textbox>
                  <w:txbxContent>
                    <w:p w14:paraId="765EB0D7" w14:textId="77777777" w:rsidR="00F17AC2" w:rsidRPr="001423B7" w:rsidRDefault="00F17AC2" w:rsidP="00F17AC2">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v:textbox>
                <w10:wrap type="square" anchorx="margin"/>
              </v:shape>
            </w:pict>
          </mc:Fallback>
        </mc:AlternateContent>
      </w:r>
      <w:r w:rsidR="0037695C">
        <w:rPr>
          <w:rFonts w:ascii="Times New Roman" w:hAnsi="Times New Roman"/>
          <w:sz w:val="24"/>
        </w:rPr>
        <w:t xml:space="preserve">The measures to be primarily achieved in the </w:t>
      </w:r>
      <w:r w:rsidR="0037695C">
        <w:rPr>
          <w:rFonts w:ascii="Times New Roman" w:hAnsi="Times New Roman"/>
          <w:b/>
          <w:bCs/>
          <w:sz w:val="24"/>
        </w:rPr>
        <w:t>stabilisation</w:t>
      </w:r>
      <w:r w:rsidR="0037695C">
        <w:rPr>
          <w:rFonts w:ascii="Times New Roman" w:hAnsi="Times New Roman"/>
          <w:sz w:val="24"/>
        </w:rPr>
        <w:t xml:space="preserve"> phase of the direction “HUMAN CAPITAL” of the Strategy are aid to persons left without employment, and also a new approach is offered to entrepreneurs for the promotion of competitiveness and productivity for training of employees. For the improvement of strategic growth and future potential of enterprises, it is offered to implement a complex training programme for high-level employees and managers.</w:t>
      </w:r>
    </w:p>
    <w:p w14:paraId="18DA20F4" w14:textId="77777777" w:rsidR="00103795" w:rsidRPr="0007534C" w:rsidRDefault="00103795" w:rsidP="00C73DA4">
      <w:pPr>
        <w:spacing w:after="0" w:line="240" w:lineRule="auto"/>
        <w:jc w:val="both"/>
        <w:rPr>
          <w:rFonts w:ascii="Times New Roman" w:hAnsi="Times New Roman" w:cstheme="majorHAnsi"/>
          <w:noProof/>
          <w:sz w:val="24"/>
        </w:rPr>
      </w:pPr>
    </w:p>
    <w:p w14:paraId="678153A4" w14:textId="79DACD83" w:rsidR="0037695C" w:rsidRPr="0007534C" w:rsidRDefault="00F17AC2" w:rsidP="00C73DA4">
      <w:pPr>
        <w:spacing w:after="0" w:line="240" w:lineRule="auto"/>
        <w:jc w:val="both"/>
        <w:rPr>
          <w:rFonts w:ascii="Times New Roman" w:hAnsi="Times New Roman" w:cstheme="majorHAnsi"/>
          <w:noProof/>
          <w:sz w:val="2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61312" behindDoc="0" locked="0" layoutInCell="1" allowOverlap="1" wp14:anchorId="5A0B243B" wp14:editId="12C254F1">
                <wp:simplePos x="0" y="0"/>
                <wp:positionH relativeFrom="margin">
                  <wp:align>left</wp:align>
                </wp:positionH>
                <wp:positionV relativeFrom="paragraph">
                  <wp:posOffset>52070</wp:posOffset>
                </wp:positionV>
                <wp:extent cx="1223645" cy="361315"/>
                <wp:effectExtent l="0" t="0" r="0" b="635"/>
                <wp:wrapSquare wrapText="bothSides"/>
                <wp:docPr id="22" name="Arrow: Pentagon 22"/>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676D7" w14:textId="77777777" w:rsidR="00F17AC2" w:rsidRPr="00220030" w:rsidRDefault="00F17AC2" w:rsidP="00F17AC2">
                            <w:pPr>
                              <w:ind w:left="-142" w:right="-14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REORIENT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B243B" id="Arrow: Pentagon 22" o:spid="_x0000_s1027" type="#_x0000_t15" style="position:absolute;left:0;text-align:left;margin-left:0;margin-top:4.1pt;width:96.35pt;height:28.4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" adj="18411" fillcolor="#a5a5a5 [2092]" stroked="f" strokeweight="1pt">
                <v:textbox>
                  <w:txbxContent>
                    <w:p w14:paraId="041676D7" w14:textId="77777777" w:rsidR="00F17AC2" w:rsidRPr="00220030" w:rsidRDefault="00F17AC2" w:rsidP="00F17AC2">
                      <w:pPr>
                        <w:ind w:left="-142" w:right="-14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REORIENT</w:t>
                      </w:r>
                    </w:p>
                  </w:txbxContent>
                </v:textbox>
                <w10:wrap type="square" anchorx="margin"/>
              </v:shape>
            </w:pict>
          </mc:Fallback>
        </mc:AlternateContent>
      </w:r>
      <w:r w:rsidR="0037695C">
        <w:rPr>
          <w:rFonts w:ascii="Times New Roman" w:hAnsi="Times New Roman"/>
          <w:color w:val="000000" w:themeColor="text1"/>
          <w:sz w:val="24"/>
        </w:rPr>
        <w:t xml:space="preserve">Creation of a unified training platform of higher education institutions has been included amongst the primary measures in the reorientation </w:t>
      </w:r>
      <w:r w:rsidR="0037695C">
        <w:rPr>
          <w:rFonts w:ascii="Times New Roman" w:hAnsi="Times New Roman"/>
          <w:color w:val="000000" w:themeColor="text1"/>
          <w:sz w:val="24"/>
        </w:rPr>
        <w:lastRenderedPageBreak/>
        <w:t xml:space="preserve">phase. </w:t>
      </w:r>
      <w:r w:rsidR="0037695C">
        <w:rPr>
          <w:rFonts w:ascii="Times New Roman" w:hAnsi="Times New Roman"/>
          <w:sz w:val="24"/>
        </w:rPr>
        <w:t>A unified adult education management system will be developed with the objective of strengthening the education attempts of inhabitants. Strict quality criteria for non-formal education programmes have been introduced for the implementation thereof, higher education institutions and also vocational education competence centres have been supported for active involvement thereof on the market of non-formal education, and also an efficient monitoring system has been introduced.</w:t>
      </w:r>
    </w:p>
    <w:p w14:paraId="3C3C5EAE" w14:textId="77777777" w:rsidR="00103795" w:rsidRPr="0007534C" w:rsidRDefault="00103795" w:rsidP="00C73DA4">
      <w:pPr>
        <w:spacing w:after="0" w:line="240" w:lineRule="auto"/>
        <w:jc w:val="both"/>
        <w:rPr>
          <w:rFonts w:ascii="Times New Roman" w:hAnsi="Times New Roman" w:cstheme="majorHAnsi"/>
          <w:noProof/>
          <w:sz w:val="24"/>
        </w:rPr>
      </w:pPr>
    </w:p>
    <w:p w14:paraId="1C7796A2" w14:textId="1C56FFC0" w:rsidR="004C7501" w:rsidRPr="0007534C" w:rsidRDefault="00F17AC2" w:rsidP="00C73DA4">
      <w:pPr>
        <w:spacing w:after="0" w:line="240" w:lineRule="auto"/>
        <w:jc w:val="both"/>
        <w:rPr>
          <w:rFonts w:ascii="Times New Roman" w:hAnsi="Times New Roman" w:cstheme="majorHAnsi"/>
          <w:noProof/>
          <w:sz w:val="2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63360" behindDoc="0" locked="0" layoutInCell="1" allowOverlap="1" wp14:anchorId="509E3972" wp14:editId="3F3BAE46">
                <wp:simplePos x="0" y="0"/>
                <wp:positionH relativeFrom="margin">
                  <wp:align>left</wp:align>
                </wp:positionH>
                <wp:positionV relativeFrom="paragraph">
                  <wp:posOffset>85090</wp:posOffset>
                </wp:positionV>
                <wp:extent cx="1223645" cy="361315"/>
                <wp:effectExtent l="0" t="0" r="0" b="635"/>
                <wp:wrapSquare wrapText="bothSides"/>
                <wp:docPr id="24" name="Arrow: Pentagon 24"/>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4081F" w14:textId="77777777" w:rsidR="00F17AC2" w:rsidRPr="00220030" w:rsidRDefault="00F17AC2" w:rsidP="00F17AC2">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E3972" id="Arrow: Pentagon 24" o:spid="_x0000_s1028" type="#_x0000_t15" style="position:absolute;left:0;text-align:left;margin-left:0;margin-top:6.7pt;width:96.35pt;height:28.4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" adj="18411" fillcolor="#a5a5a5 [2092]" stroked="f" strokeweight="1pt">
                <v:textbox>
                  <w:txbxContent>
                    <w:p w14:paraId="0524081F" w14:textId="77777777" w:rsidR="00F17AC2" w:rsidRPr="00220030" w:rsidRDefault="00F17AC2" w:rsidP="00F17AC2">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GROW</w:t>
                      </w:r>
                    </w:p>
                  </w:txbxContent>
                </v:textbox>
                <w10:wrap type="square" anchorx="margin"/>
              </v:shape>
            </w:pict>
          </mc:Fallback>
        </mc:AlternateContent>
      </w:r>
      <w:r w:rsidR="0037695C">
        <w:rPr>
          <w:rFonts w:ascii="Times New Roman" w:hAnsi="Times New Roman"/>
          <w:sz w:val="24"/>
        </w:rPr>
        <w:t>A unified long-term strategy of Latvia for attraction of talents should be implemented in the growth phase in cooperation with entrepreneurs. Financial instruments for crediting of studies will be introduced for the purpose of promoting accessibility of high-quality education. For the purpose of internationalisation of higher education and research institutions, a set of aid measures will be implemented for the achievement of critical mass with the purpose of further transferring the knowledge and skills absorbed to exportable products of Latvian entrepreneurs.</w:t>
      </w:r>
    </w:p>
    <w:p w14:paraId="337DA9FB" w14:textId="08F43A92" w:rsidR="0037695C" w:rsidRPr="0007534C" w:rsidRDefault="0037695C" w:rsidP="00C73DA4">
      <w:pPr>
        <w:spacing w:after="0" w:line="240" w:lineRule="auto"/>
        <w:jc w:val="both"/>
        <w:rPr>
          <w:rFonts w:ascii="Times New Roman" w:hAnsi="Times New Roman" w:cstheme="majorHAnsi"/>
          <w:noProof/>
          <w:color w:val="44546A" w:themeColor="text2"/>
          <w:sz w:val="24"/>
          <w:szCs w:val="40"/>
        </w:rPr>
      </w:pPr>
      <w:r>
        <w:br w:type="page"/>
      </w:r>
    </w:p>
    <w:p w14:paraId="76EED87F" w14:textId="7347B0F9" w:rsidR="0037695C" w:rsidRPr="008E6DDF" w:rsidRDefault="0037695C" w:rsidP="00C73DA4">
      <w:pPr>
        <w:spacing w:after="0" w:line="240" w:lineRule="auto"/>
        <w:jc w:val="center"/>
        <w:rPr>
          <w:rFonts w:ascii="Times New Roman" w:hAnsi="Times New Roman" w:cs="Times New Roman"/>
          <w:b/>
          <w:bCs/>
          <w:color w:val="008080"/>
          <w:sz w:val="28"/>
          <w:szCs w:val="28"/>
        </w:rPr>
      </w:pPr>
      <w:r>
        <w:rPr>
          <w:rFonts w:ascii="Times New Roman" w:hAnsi="Times New Roman"/>
          <w:b/>
          <w:bCs/>
          <w:color w:val="008080"/>
          <w:sz w:val="28"/>
          <w:szCs w:val="28"/>
        </w:rPr>
        <w:lastRenderedPageBreak/>
        <w:t>INNOVATION</w:t>
      </w:r>
    </w:p>
    <w:p w14:paraId="205D3E44" w14:textId="77777777" w:rsidR="00386DC2" w:rsidRPr="008E6DDF" w:rsidRDefault="00386DC2" w:rsidP="00C73DA4">
      <w:pPr>
        <w:spacing w:after="0" w:line="240" w:lineRule="auto"/>
        <w:rPr>
          <w:rFonts w:ascii="Times New Roman" w:hAnsi="Times New Roman" w:cs="Times New Roman"/>
          <w:b/>
          <w:bCs/>
          <w:color w:val="008080"/>
          <w:sz w:val="24"/>
          <w:szCs w:val="24"/>
        </w:rPr>
      </w:pPr>
    </w:p>
    <w:p w14:paraId="43F489EE" w14:textId="77777777" w:rsidR="0037695C" w:rsidRPr="008E6DDF" w:rsidRDefault="0037695C" w:rsidP="00C73DA4">
      <w:pPr>
        <w:spacing w:after="0" w:line="240" w:lineRule="auto"/>
        <w:rPr>
          <w:rFonts w:ascii="Times New Roman" w:hAnsi="Times New Roman" w:cs="Times New Roman"/>
          <w:b/>
          <w:bCs/>
          <w:color w:val="008080"/>
          <w:sz w:val="24"/>
          <w:szCs w:val="24"/>
        </w:rPr>
      </w:pPr>
      <w:r>
        <w:rPr>
          <w:rFonts w:ascii="Times New Roman" w:hAnsi="Times New Roman"/>
          <w:b/>
          <w:bCs/>
          <w:color w:val="008080"/>
          <w:sz w:val="24"/>
          <w:szCs w:val="24"/>
        </w:rPr>
        <w:t>CHALLENGES</w:t>
      </w:r>
    </w:p>
    <w:tbl>
      <w:tblPr>
        <w:tblStyle w:val="Reatabula"/>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CellMar>
          <w:top w:w="28" w:type="dxa"/>
          <w:left w:w="28" w:type="dxa"/>
          <w:bottom w:w="28" w:type="dxa"/>
          <w:right w:w="28" w:type="dxa"/>
        </w:tblCellMar>
        <w:tblLook w:val="04A0" w:firstRow="1" w:lastRow="0" w:firstColumn="1" w:lastColumn="0" w:noHBand="0" w:noVBand="1"/>
      </w:tblPr>
      <w:tblGrid>
        <w:gridCol w:w="2995"/>
        <w:gridCol w:w="2994"/>
        <w:gridCol w:w="2992"/>
      </w:tblGrid>
      <w:tr w:rsidR="0037695C" w:rsidRPr="0007534C" w14:paraId="60DAF4F0" w14:textId="77777777" w:rsidTr="00386DC2">
        <w:trPr>
          <w:jc w:val="center"/>
        </w:trPr>
        <w:tc>
          <w:tcPr>
            <w:tcW w:w="1667" w:type="pct"/>
            <w:shd w:val="clear" w:color="auto" w:fill="008080"/>
            <w:vAlign w:val="center"/>
          </w:tcPr>
          <w:p w14:paraId="4AAE5E0F" w14:textId="77777777" w:rsidR="0037695C" w:rsidRPr="008D416E" w:rsidRDefault="0037695C" w:rsidP="00C73DA4">
            <w:pPr>
              <w:jc w:val="center"/>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LOW LEVEL OF PRIVATE SECTOR R&amp;D EXPENDITURES</w:t>
            </w:r>
          </w:p>
        </w:tc>
        <w:tc>
          <w:tcPr>
            <w:tcW w:w="1667" w:type="pct"/>
            <w:shd w:val="clear" w:color="auto" w:fill="008080"/>
            <w:vAlign w:val="center"/>
          </w:tcPr>
          <w:p w14:paraId="1E5B3926" w14:textId="77777777" w:rsidR="0037695C" w:rsidRPr="008D416E" w:rsidRDefault="0037695C" w:rsidP="00C73DA4">
            <w:pPr>
              <w:jc w:val="center"/>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LOW PROPORTION OF R&amp;D INTENSIVE SECTORS IN THE STRUCTURE OF THE NATIONAL ECONOMY</w:t>
            </w:r>
          </w:p>
        </w:tc>
        <w:tc>
          <w:tcPr>
            <w:tcW w:w="1666" w:type="pct"/>
            <w:shd w:val="clear" w:color="auto" w:fill="008080"/>
            <w:vAlign w:val="center"/>
          </w:tcPr>
          <w:p w14:paraId="2CAC1629" w14:textId="77777777" w:rsidR="0037695C" w:rsidRPr="008D416E" w:rsidRDefault="0037695C" w:rsidP="00C73DA4">
            <w:pPr>
              <w:jc w:val="center"/>
              <w:rPr>
                <w:rFonts w:ascii="Times New Roman" w:hAnsi="Times New Roman" w:cstheme="majorHAnsi"/>
                <w:noProof/>
                <w:color w:val="FFFFFF" w:themeColor="background1"/>
                <w:szCs w:val="20"/>
              </w:rPr>
            </w:pPr>
            <w:r w:rsidRPr="008D416E">
              <w:rPr>
                <w:rFonts w:ascii="Times New Roman" w:hAnsi="Times New Roman"/>
                <w:color w:val="FFFFFF" w:themeColor="background1"/>
                <w:szCs w:val="20"/>
              </w:rPr>
              <w:t>INSUFFICIENT COOPERATION BETWEEN SCIENTIFIC INSTITUTIONS AND THE INDUSTRY</w:t>
            </w:r>
          </w:p>
        </w:tc>
      </w:tr>
      <w:tr w:rsidR="0037695C" w:rsidRPr="0007534C" w14:paraId="32F4C9CF" w14:textId="77777777" w:rsidTr="00386DC2">
        <w:trPr>
          <w:trHeight w:val="1040"/>
          <w:jc w:val="center"/>
        </w:trPr>
        <w:tc>
          <w:tcPr>
            <w:tcW w:w="1667" w:type="pct"/>
            <w:shd w:val="clear" w:color="auto" w:fill="008080"/>
            <w:vAlign w:val="center"/>
          </w:tcPr>
          <w:p w14:paraId="4AF3976B" w14:textId="77777777" w:rsidR="0037695C" w:rsidRPr="008D416E" w:rsidRDefault="0037695C" w:rsidP="00C73DA4">
            <w:pPr>
              <w:jc w:val="center"/>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FRAGMENTED MANAGEMENT OF THE FIELD OF SCIENCE AND INNOVATIONS</w:t>
            </w:r>
          </w:p>
        </w:tc>
        <w:tc>
          <w:tcPr>
            <w:tcW w:w="1667" w:type="pct"/>
            <w:shd w:val="clear" w:color="auto" w:fill="008080"/>
            <w:vAlign w:val="center"/>
          </w:tcPr>
          <w:p w14:paraId="7E04C3DA" w14:textId="77777777" w:rsidR="0037695C" w:rsidRPr="008D416E" w:rsidRDefault="0037695C" w:rsidP="00C73DA4">
            <w:pPr>
              <w:jc w:val="center"/>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LOW LEVEL OF MOTIVATION FOR THE CREATION OF INNOVATIONS</w:t>
            </w:r>
          </w:p>
        </w:tc>
        <w:tc>
          <w:tcPr>
            <w:tcW w:w="1666" w:type="pct"/>
            <w:shd w:val="clear" w:color="auto" w:fill="008080"/>
            <w:vAlign w:val="center"/>
          </w:tcPr>
          <w:p w14:paraId="17DA7630" w14:textId="77777777" w:rsidR="0037695C" w:rsidRPr="008D416E" w:rsidRDefault="0037695C" w:rsidP="00C73DA4">
            <w:pPr>
              <w:jc w:val="center"/>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INSUFFICIENT INTERNATIONAL COOPERATION</w:t>
            </w:r>
          </w:p>
        </w:tc>
      </w:tr>
    </w:tbl>
    <w:p w14:paraId="73EED0C7" w14:textId="77777777" w:rsidR="0037695C" w:rsidRPr="0007534C" w:rsidRDefault="0037695C" w:rsidP="00C73DA4">
      <w:pPr>
        <w:spacing w:after="0" w:line="240" w:lineRule="auto"/>
        <w:jc w:val="both"/>
        <w:rPr>
          <w:rFonts w:ascii="Times New Roman" w:hAnsi="Times New Roman" w:cstheme="majorHAnsi"/>
          <w:noProof/>
          <w:color w:val="44546A" w:themeColor="text2"/>
          <w:sz w:val="24"/>
          <w:szCs w:val="14"/>
        </w:rPr>
      </w:pPr>
    </w:p>
    <w:p w14:paraId="2BCC668B" w14:textId="77777777" w:rsidR="0037695C" w:rsidRPr="0007534C" w:rsidRDefault="0037695C" w:rsidP="00C73DA4">
      <w:pPr>
        <w:spacing w:after="0" w:line="240" w:lineRule="auto"/>
        <w:jc w:val="both"/>
        <w:rPr>
          <w:rFonts w:ascii="Times New Roman" w:hAnsi="Times New Roman" w:cstheme="majorHAnsi"/>
          <w:b/>
          <w:bCs/>
          <w:noProof/>
          <w:color w:val="008080"/>
          <w:sz w:val="24"/>
        </w:rPr>
      </w:pPr>
      <w:r>
        <w:rPr>
          <w:rFonts w:ascii="Times New Roman" w:hAnsi="Times New Roman"/>
          <w:b/>
          <w:bCs/>
          <w:color w:val="008080"/>
          <w:sz w:val="24"/>
        </w:rPr>
        <w:t>OBJECTIVES:</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CellMar>
          <w:top w:w="28" w:type="dxa"/>
          <w:left w:w="28" w:type="dxa"/>
          <w:bottom w:w="28" w:type="dxa"/>
          <w:right w:w="28" w:type="dxa"/>
        </w:tblCellMar>
        <w:tblLook w:val="04A0" w:firstRow="1" w:lastRow="0" w:firstColumn="1" w:lastColumn="0" w:noHBand="0" w:noVBand="1"/>
      </w:tblPr>
      <w:tblGrid>
        <w:gridCol w:w="1590"/>
        <w:gridCol w:w="7391"/>
      </w:tblGrid>
      <w:tr w:rsidR="0037695C" w:rsidRPr="0007534C" w14:paraId="212AB4EC" w14:textId="77777777" w:rsidTr="00386DC2">
        <w:tc>
          <w:tcPr>
            <w:tcW w:w="885" w:type="pct"/>
            <w:shd w:val="clear" w:color="auto" w:fill="008080"/>
          </w:tcPr>
          <w:p w14:paraId="5B86ACE6" w14:textId="77777777" w:rsidR="0037695C" w:rsidRPr="008D416E" w:rsidRDefault="0037695C" w:rsidP="008D416E">
            <w:pPr>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IN SHORT TERM</w:t>
            </w:r>
          </w:p>
        </w:tc>
        <w:tc>
          <w:tcPr>
            <w:tcW w:w="4115" w:type="pct"/>
            <w:shd w:val="clear" w:color="auto" w:fill="008080"/>
          </w:tcPr>
          <w:p w14:paraId="58A3DB8E" w14:textId="77777777" w:rsidR="0037695C" w:rsidRPr="008D416E" w:rsidRDefault="0037695C" w:rsidP="00C73DA4">
            <w:pPr>
              <w:jc w:val="both"/>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 xml:space="preserve">MORE EXTENSIVE USE OF DIGITAL SOLUTIONS, DEVELOPMENT OF NEW EXPORTABLE PRODUCTS AND SERVICES WITHIN THE SCOPE OF CRISIS AID MEASURES </w:t>
            </w:r>
          </w:p>
        </w:tc>
      </w:tr>
      <w:tr w:rsidR="0037695C" w:rsidRPr="0007534C" w14:paraId="2191A1F9" w14:textId="77777777" w:rsidTr="00386DC2">
        <w:tc>
          <w:tcPr>
            <w:tcW w:w="885" w:type="pct"/>
            <w:shd w:val="clear" w:color="auto" w:fill="008080"/>
          </w:tcPr>
          <w:p w14:paraId="7E6B8F82" w14:textId="77777777" w:rsidR="0037695C" w:rsidRPr="008D416E" w:rsidRDefault="0037695C" w:rsidP="008D416E">
            <w:pPr>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IN MEDIUM TERM</w:t>
            </w:r>
          </w:p>
        </w:tc>
        <w:tc>
          <w:tcPr>
            <w:tcW w:w="4115" w:type="pct"/>
            <w:shd w:val="clear" w:color="auto" w:fill="008080"/>
          </w:tcPr>
          <w:p w14:paraId="7F6D5CE4" w14:textId="77777777" w:rsidR="0037695C" w:rsidRPr="008D416E" w:rsidRDefault="0037695C" w:rsidP="00C73DA4">
            <w:pPr>
              <w:jc w:val="both"/>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TO INCREASE EXPENDITURES OF THE PRIVATE SECTOR FOR R&amp;D AND TO STRENGTHEN THE COOPERATION AMONG THE PRIVATE, PUBLIC, AND ACADEMIC SECTOR</w:t>
            </w:r>
          </w:p>
        </w:tc>
      </w:tr>
      <w:tr w:rsidR="0037695C" w:rsidRPr="0007534C" w14:paraId="67679640" w14:textId="77777777" w:rsidTr="00386DC2">
        <w:tc>
          <w:tcPr>
            <w:tcW w:w="885" w:type="pct"/>
            <w:shd w:val="clear" w:color="auto" w:fill="008080"/>
          </w:tcPr>
          <w:p w14:paraId="6AFF8CC5" w14:textId="77777777" w:rsidR="0037695C" w:rsidRPr="008D416E" w:rsidRDefault="0037695C" w:rsidP="008D416E">
            <w:pPr>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OUTCOME</w:t>
            </w:r>
          </w:p>
        </w:tc>
        <w:tc>
          <w:tcPr>
            <w:tcW w:w="4115" w:type="pct"/>
            <w:shd w:val="clear" w:color="auto" w:fill="008080"/>
          </w:tcPr>
          <w:p w14:paraId="68C84E0F" w14:textId="77777777" w:rsidR="0037695C" w:rsidRPr="008D416E" w:rsidRDefault="0037695C" w:rsidP="00C73DA4">
            <w:pPr>
              <w:jc w:val="both"/>
              <w:rPr>
                <w:rFonts w:ascii="Times New Roman" w:eastAsia="Calibri" w:hAnsi="Times New Roman" w:cstheme="majorHAnsi"/>
                <w:noProof/>
                <w:color w:val="FFFFFF" w:themeColor="background1"/>
                <w:szCs w:val="20"/>
              </w:rPr>
            </w:pPr>
            <w:r w:rsidRPr="008D416E">
              <w:rPr>
                <w:rFonts w:ascii="Times New Roman" w:hAnsi="Times New Roman"/>
                <w:color w:val="FFFFFF" w:themeColor="background1"/>
                <w:szCs w:val="20"/>
              </w:rPr>
              <w:t>EXPENDITURES OF ENTERPRISES OF THE PRIVATE SECTOR FOR R&amp;D INCREASE BY EUR 300+ MIL. EVERY YEAR.</w:t>
            </w:r>
          </w:p>
        </w:tc>
      </w:tr>
    </w:tbl>
    <w:p w14:paraId="0BFBF84F" w14:textId="77777777" w:rsidR="0037695C" w:rsidRPr="0007534C" w:rsidRDefault="0037695C" w:rsidP="00C73DA4">
      <w:pPr>
        <w:spacing w:after="0" w:line="240" w:lineRule="auto"/>
        <w:jc w:val="both"/>
        <w:rPr>
          <w:rFonts w:ascii="Times New Roman" w:hAnsi="Times New Roman" w:cstheme="majorHAnsi"/>
          <w:b/>
          <w:noProof/>
          <w:color w:val="44546A" w:themeColor="text2"/>
          <w:sz w:val="24"/>
          <w:szCs w:val="26"/>
        </w:rPr>
      </w:pPr>
    </w:p>
    <w:p w14:paraId="03E20DB3" w14:textId="342A6948" w:rsidR="004C7501" w:rsidRPr="0007534C" w:rsidRDefault="0037695C" w:rsidP="00C73DA4">
      <w:pPr>
        <w:spacing w:after="0" w:line="240" w:lineRule="auto"/>
        <w:jc w:val="both"/>
        <w:rPr>
          <w:rFonts w:ascii="Times New Roman" w:hAnsi="Times New Roman" w:cstheme="majorHAnsi"/>
          <w:noProof/>
          <w:color w:val="008080"/>
          <w:sz w:val="24"/>
        </w:rPr>
      </w:pPr>
      <w:r>
        <w:rPr>
          <w:rFonts w:ascii="Times New Roman" w:hAnsi="Times New Roman"/>
          <w:b/>
          <w:color w:val="008080"/>
          <w:sz w:val="24"/>
        </w:rPr>
        <w:t>OFFERED MEASURES</w:t>
      </w:r>
      <w:r>
        <w:rPr>
          <w:rFonts w:ascii="Times New Roman" w:hAnsi="Times New Roman"/>
          <w:color w:val="008080"/>
          <w:sz w:val="24"/>
        </w:rPr>
        <w:t>:</w:t>
      </w:r>
    </w:p>
    <w:p w14:paraId="5A15B9EF" w14:textId="77777777" w:rsidR="00386DC2" w:rsidRPr="0007534C" w:rsidRDefault="00386DC2" w:rsidP="00C73DA4">
      <w:pPr>
        <w:spacing w:after="0" w:line="240" w:lineRule="auto"/>
        <w:jc w:val="both"/>
        <w:rPr>
          <w:rFonts w:ascii="Times New Roman" w:hAnsi="Times New Roman" w:cstheme="majorHAnsi"/>
          <w:noProof/>
          <w:color w:val="008080"/>
          <w:sz w:val="24"/>
        </w:rPr>
      </w:pPr>
    </w:p>
    <w:p w14:paraId="0F25217D" w14:textId="14BBE357" w:rsidR="0037695C" w:rsidRPr="0007534C" w:rsidRDefault="00747DAC" w:rsidP="00C73DA4">
      <w:pPr>
        <w:spacing w:after="0" w:line="240" w:lineRule="auto"/>
        <w:jc w:val="both"/>
        <w:rPr>
          <w:rFonts w:ascii="Times New Roman" w:hAnsi="Times New Roman" w:cstheme="majorHAnsi"/>
          <w:noProof/>
          <w:color w:val="000000" w:themeColor="text1"/>
          <w:sz w:val="24"/>
        </w:rPr>
      </w:pPr>
      <w:r w:rsidRPr="00200988">
        <w:rPr>
          <w:rFonts w:asciiTheme="majorHAnsi" w:eastAsia="Times New Roman" w:hAnsiTheme="majorHAnsi" w:cstheme="majorHAnsi"/>
          <w:noProof/>
          <w:lang w:eastAsia="lv-LV"/>
        </w:rPr>
        <mc:AlternateContent>
          <mc:Choice Requires="wps">
            <w:drawing>
              <wp:anchor distT="0" distB="0" distL="114300" distR="114300" simplePos="0" relativeHeight="251665408" behindDoc="0" locked="0" layoutInCell="1" allowOverlap="1" wp14:anchorId="070D3E80" wp14:editId="148EC5D3">
                <wp:simplePos x="0" y="0"/>
                <wp:positionH relativeFrom="margin">
                  <wp:align>left</wp:align>
                </wp:positionH>
                <wp:positionV relativeFrom="paragraph">
                  <wp:posOffset>75565</wp:posOffset>
                </wp:positionV>
                <wp:extent cx="1223645" cy="361315"/>
                <wp:effectExtent l="0" t="0" r="0" b="635"/>
                <wp:wrapSquare wrapText="bothSides"/>
                <wp:docPr id="3" name="Arrow: Pentagon 21"/>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D1B90" w14:textId="77777777" w:rsidR="00747DAC" w:rsidRPr="001423B7" w:rsidRDefault="00747DAC" w:rsidP="00747DAC">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D3E80" id="_x0000_s1029" type="#_x0000_t15" style="position:absolute;left:0;text-align:left;margin-left:0;margin-top:5.95pt;width:96.35pt;height:28.4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" adj="18411" fillcolor="red" stroked="f" strokeweight="1pt">
                <v:textbox>
                  <w:txbxContent>
                    <w:p w14:paraId="035D1B90" w14:textId="77777777" w:rsidR="00747DAC" w:rsidRPr="001423B7" w:rsidRDefault="00747DAC" w:rsidP="00747DAC">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v:textbox>
                <w10:wrap type="square" anchorx="margin"/>
              </v:shape>
            </w:pict>
          </mc:Fallback>
        </mc:AlternateContent>
      </w:r>
      <w:r w:rsidR="0037695C">
        <w:rPr>
          <w:rFonts w:ascii="Times New Roman" w:hAnsi="Times New Roman"/>
          <w:sz w:val="24"/>
        </w:rPr>
        <w:t xml:space="preserve">In the </w:t>
      </w:r>
      <w:r w:rsidR="0037695C">
        <w:rPr>
          <w:rFonts w:ascii="Times New Roman" w:hAnsi="Times New Roman"/>
          <w:b/>
          <w:bCs/>
          <w:sz w:val="24"/>
        </w:rPr>
        <w:t>stabilisation</w:t>
      </w:r>
      <w:r w:rsidR="0037695C">
        <w:rPr>
          <w:rFonts w:ascii="Times New Roman" w:hAnsi="Times New Roman"/>
          <w:sz w:val="24"/>
        </w:rPr>
        <w:t xml:space="preserve"> phase of the direction “INNOVATION” of the Strategy it is of the essence to implement the existing instruments of public aid – aid measures for the implementation of applied/practical studies, and also incentives for investments of merchants into research and development.</w:t>
      </w:r>
    </w:p>
    <w:p w14:paraId="28A0FB3D" w14:textId="77777777" w:rsidR="00A3460A" w:rsidRPr="0007534C" w:rsidRDefault="00A3460A" w:rsidP="00C73DA4">
      <w:pPr>
        <w:spacing w:after="0" w:line="240" w:lineRule="auto"/>
        <w:jc w:val="both"/>
        <w:rPr>
          <w:rFonts w:ascii="Times New Roman" w:hAnsi="Times New Roman" w:cstheme="majorHAnsi"/>
          <w:noProof/>
          <w:color w:val="000000" w:themeColor="text1"/>
          <w:sz w:val="24"/>
        </w:rPr>
      </w:pPr>
    </w:p>
    <w:p w14:paraId="7750023C" w14:textId="3912ED59" w:rsidR="004C7501" w:rsidRPr="0007534C" w:rsidRDefault="00747DAC" w:rsidP="00C73DA4">
      <w:pPr>
        <w:spacing w:after="0" w:line="240" w:lineRule="auto"/>
        <w:jc w:val="both"/>
        <w:rPr>
          <w:rFonts w:ascii="Times New Roman" w:hAnsi="Times New Roman" w:cstheme="majorHAnsi"/>
          <w:noProof/>
          <w:color w:val="000000" w:themeColor="text1"/>
          <w:sz w:val="2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67456" behindDoc="0" locked="0" layoutInCell="1" allowOverlap="1" wp14:anchorId="26283DDC" wp14:editId="5D559D26">
                <wp:simplePos x="0" y="0"/>
                <wp:positionH relativeFrom="margin">
                  <wp:align>left</wp:align>
                </wp:positionH>
                <wp:positionV relativeFrom="paragraph">
                  <wp:posOffset>76200</wp:posOffset>
                </wp:positionV>
                <wp:extent cx="1223645" cy="361315"/>
                <wp:effectExtent l="0" t="0" r="0" b="635"/>
                <wp:wrapSquare wrapText="bothSides"/>
                <wp:docPr id="4" name="Arrow: Pentagon 22"/>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35B0A" w14:textId="77777777" w:rsidR="00747DAC" w:rsidRPr="00220030" w:rsidRDefault="00747DAC" w:rsidP="00747DAC">
                            <w:pPr>
                              <w:ind w:left="-142" w:right="-14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REORIENT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283DDC" id="_x0000_s1030" type="#_x0000_t15" style="position:absolute;left:0;text-align:left;margin-left:0;margin-top:6pt;width:96.35pt;height:28.4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" adj="18411" fillcolor="#a5a5a5 [2092]" stroked="f" strokeweight="1pt">
                <v:textbox>
                  <w:txbxContent>
                    <w:p w14:paraId="26435B0A" w14:textId="77777777" w:rsidR="00747DAC" w:rsidRPr="00220030" w:rsidRDefault="00747DAC" w:rsidP="00747DAC">
                      <w:pPr>
                        <w:ind w:left="-142" w:right="-14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REORIENT</w:t>
                      </w:r>
                    </w:p>
                  </w:txbxContent>
                </v:textbox>
                <w10:wrap type="square" anchorx="margin"/>
              </v:shape>
            </w:pict>
          </mc:Fallback>
        </mc:AlternateContent>
      </w:r>
      <w:r w:rsidR="0037695C">
        <w:rPr>
          <w:rFonts w:ascii="Times New Roman" w:hAnsi="Times New Roman"/>
          <w:color w:val="000000" w:themeColor="text1"/>
          <w:sz w:val="24"/>
        </w:rPr>
        <w:t>Measures in relation to the expansion of the application of digital technologies should be primarily implemented in the reorientation phase. Health systems and the sustainability of their solutions, involvement of inhabitants in the education/lifelong education system, and also the level of digital maturity of the public sector and enterprises are the most significant principal elements of sustainable development of the State and cities. Therefore, an extensive programme for aid to research within the scope of competence centres will be implemented for the purpose of the creation of innovations. Measures for clustering of the leading State capital companies and for piloting and further commercialisation of solutions of start-ups which will work as a catalyst stimulating innovations will be created with the objective of supporting new directions of sustainable export products and services.</w:t>
      </w:r>
    </w:p>
    <w:p w14:paraId="796209E3" w14:textId="77777777" w:rsidR="00A3460A" w:rsidRPr="0007534C" w:rsidRDefault="00A3460A" w:rsidP="00C73DA4">
      <w:pPr>
        <w:spacing w:after="0" w:line="240" w:lineRule="auto"/>
        <w:jc w:val="both"/>
        <w:rPr>
          <w:rFonts w:ascii="Times New Roman" w:hAnsi="Times New Roman" w:cstheme="majorHAnsi"/>
          <w:noProof/>
          <w:color w:val="000000" w:themeColor="text1"/>
          <w:sz w:val="24"/>
        </w:rPr>
      </w:pPr>
    </w:p>
    <w:p w14:paraId="533741CB" w14:textId="15D3FDA4" w:rsidR="0037695C" w:rsidRPr="008E6DDF" w:rsidRDefault="00747DAC" w:rsidP="00C73DA4">
      <w:pPr>
        <w:spacing w:after="0" w:line="240" w:lineRule="auto"/>
        <w:jc w:val="both"/>
        <w:rPr>
          <w:rFonts w:ascii="Times New Roman" w:hAnsi="Times New Roman" w:cstheme="majorHAnsi"/>
          <w:noProof/>
          <w:sz w:val="2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69504" behindDoc="0" locked="0" layoutInCell="1" allowOverlap="1" wp14:anchorId="00B626EB" wp14:editId="0A60B3C8">
                <wp:simplePos x="0" y="0"/>
                <wp:positionH relativeFrom="margin">
                  <wp:align>left</wp:align>
                </wp:positionH>
                <wp:positionV relativeFrom="paragraph">
                  <wp:posOffset>85725</wp:posOffset>
                </wp:positionV>
                <wp:extent cx="1223645" cy="361315"/>
                <wp:effectExtent l="0" t="0" r="0" b="635"/>
                <wp:wrapSquare wrapText="bothSides"/>
                <wp:docPr id="5" name="Arrow: Pentagon 24"/>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34C68" w14:textId="77777777" w:rsidR="00747DAC" w:rsidRPr="00220030" w:rsidRDefault="00747DAC" w:rsidP="00747DAC">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626EB" id="_x0000_s1031" type="#_x0000_t15" style="position:absolute;left:0;text-align:left;margin-left:0;margin-top:6.75pt;width:96.35pt;height:28.4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" adj="18411" fillcolor="#a5a5a5 [2092]" stroked="f" strokeweight="1pt">
                <v:textbox>
                  <w:txbxContent>
                    <w:p w14:paraId="69534C68" w14:textId="77777777" w:rsidR="00747DAC" w:rsidRPr="00220030" w:rsidRDefault="00747DAC" w:rsidP="00747DAC">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GROW</w:t>
                      </w:r>
                    </w:p>
                  </w:txbxContent>
                </v:textbox>
                <w10:wrap type="square" anchorx="margin"/>
              </v:shape>
            </w:pict>
          </mc:Fallback>
        </mc:AlternateContent>
      </w:r>
      <w:r w:rsidR="0037695C">
        <w:rPr>
          <w:rFonts w:ascii="Times New Roman" w:hAnsi="Times New Roman"/>
          <w:sz w:val="24"/>
        </w:rPr>
        <w:t xml:space="preserve">Measures in the growth phase will include measures oriented towards commercialisation activities of products. The establishment of an instrument for the development of small and medium-sized merchants and for the transfer of technologies should be evaluated. The measure for the promotion of domestic economic activity with high export potential – placing of orders of the military industry to local industries – has been hitherto implemented in a comparatively limited manner in Latvia. The openness of the society of Latvia to new technologies, quality compatibility of the international transport infrastructure, and the foreign language skills of inhabitants result in high potential for positioning Latvia as the platform for testing technological innovations to be </w:t>
      </w:r>
      <w:r w:rsidR="0037695C">
        <w:rPr>
          <w:rFonts w:ascii="Times New Roman" w:hAnsi="Times New Roman"/>
          <w:sz w:val="24"/>
        </w:rPr>
        <w:lastRenderedPageBreak/>
        <w:t>offered to international corporations as the environment for the testing of digital technologies and cooperation.</w:t>
      </w:r>
    </w:p>
    <w:p w14:paraId="05B73599" w14:textId="77777777" w:rsidR="008E6DDF" w:rsidRDefault="008E6DDF" w:rsidP="00C73DA4">
      <w:pPr>
        <w:spacing w:after="0" w:line="240" w:lineRule="auto"/>
        <w:rPr>
          <w:rFonts w:ascii="Times New Roman" w:hAnsi="Times New Roman" w:cs="Times New Roman"/>
          <w:b/>
          <w:bCs/>
          <w:color w:val="008080"/>
          <w:sz w:val="28"/>
          <w:szCs w:val="28"/>
        </w:rPr>
      </w:pPr>
    </w:p>
    <w:p w14:paraId="09E3EFA0" w14:textId="3F0D8BC1" w:rsidR="0037695C" w:rsidRPr="008E6DDF" w:rsidRDefault="0037695C" w:rsidP="00C73DA4">
      <w:pPr>
        <w:spacing w:after="0" w:line="240" w:lineRule="auto"/>
        <w:jc w:val="center"/>
        <w:rPr>
          <w:rFonts w:ascii="Times New Roman" w:hAnsi="Times New Roman" w:cs="Times New Roman"/>
          <w:b/>
          <w:bCs/>
          <w:color w:val="008080"/>
          <w:sz w:val="28"/>
          <w:szCs w:val="28"/>
        </w:rPr>
      </w:pPr>
      <w:r>
        <w:rPr>
          <w:rFonts w:ascii="Times New Roman" w:hAnsi="Times New Roman"/>
          <w:b/>
          <w:bCs/>
          <w:color w:val="008080"/>
          <w:sz w:val="28"/>
          <w:szCs w:val="28"/>
        </w:rPr>
        <w:t>BUSINESS ENVIRONMENT FOR EXPORT CAPACITY</w:t>
      </w:r>
    </w:p>
    <w:p w14:paraId="4CE66EDE" w14:textId="77777777" w:rsidR="000F7769" w:rsidRPr="0007534C" w:rsidRDefault="000F7769" w:rsidP="00C73DA4">
      <w:pPr>
        <w:spacing w:after="0" w:line="240" w:lineRule="auto"/>
        <w:jc w:val="both"/>
        <w:rPr>
          <w:rFonts w:ascii="Times New Roman" w:hAnsi="Times New Roman" w:cstheme="majorHAnsi"/>
          <w:b/>
          <w:bCs/>
          <w:noProof/>
          <w:color w:val="008080"/>
          <w:sz w:val="24"/>
        </w:rPr>
      </w:pPr>
    </w:p>
    <w:p w14:paraId="086C8FAA" w14:textId="5754023B" w:rsidR="0037695C" w:rsidRPr="0007534C" w:rsidRDefault="0037695C" w:rsidP="00C73DA4">
      <w:pPr>
        <w:spacing w:after="0" w:line="240" w:lineRule="auto"/>
        <w:jc w:val="both"/>
        <w:rPr>
          <w:rFonts w:ascii="Times New Roman" w:hAnsi="Times New Roman" w:cstheme="majorHAnsi"/>
          <w:b/>
          <w:bCs/>
          <w:noProof/>
          <w:color w:val="008080"/>
          <w:sz w:val="24"/>
        </w:rPr>
      </w:pPr>
      <w:r>
        <w:rPr>
          <w:rFonts w:ascii="Times New Roman" w:hAnsi="Times New Roman"/>
          <w:b/>
          <w:bCs/>
          <w:color w:val="008080"/>
          <w:sz w:val="24"/>
        </w:rPr>
        <w:t>CHALLENGES</w:t>
      </w:r>
    </w:p>
    <w:tbl>
      <w:tblPr>
        <w:tblStyle w:val="Reatabula"/>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CellMar>
          <w:top w:w="28" w:type="dxa"/>
          <w:left w:w="28" w:type="dxa"/>
          <w:bottom w:w="28" w:type="dxa"/>
          <w:right w:w="28" w:type="dxa"/>
        </w:tblCellMar>
        <w:tblLook w:val="04A0" w:firstRow="1" w:lastRow="0" w:firstColumn="1" w:lastColumn="0" w:noHBand="0" w:noVBand="1"/>
      </w:tblPr>
      <w:tblGrid>
        <w:gridCol w:w="2995"/>
        <w:gridCol w:w="2994"/>
        <w:gridCol w:w="2992"/>
      </w:tblGrid>
      <w:tr w:rsidR="0037695C" w:rsidRPr="0007534C" w14:paraId="3336A3C5" w14:textId="77777777" w:rsidTr="000F7769">
        <w:trPr>
          <w:jc w:val="center"/>
        </w:trPr>
        <w:tc>
          <w:tcPr>
            <w:tcW w:w="1667" w:type="pct"/>
            <w:shd w:val="clear" w:color="auto" w:fill="008080"/>
            <w:vAlign w:val="center"/>
          </w:tcPr>
          <w:p w14:paraId="18265BD0" w14:textId="77777777" w:rsidR="0037695C" w:rsidRPr="00BA0594" w:rsidRDefault="0037695C" w:rsidP="00C73DA4">
            <w:pPr>
              <w:jc w:val="center"/>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DECLINE IN DEMAND IN EXPORT MARKETS OF LATVIA</w:t>
            </w:r>
          </w:p>
        </w:tc>
        <w:tc>
          <w:tcPr>
            <w:tcW w:w="1667" w:type="pct"/>
            <w:shd w:val="clear" w:color="auto" w:fill="008080"/>
            <w:vAlign w:val="center"/>
          </w:tcPr>
          <w:p w14:paraId="129D075E" w14:textId="77777777" w:rsidR="0037695C" w:rsidRPr="00BA0594" w:rsidRDefault="0037695C" w:rsidP="00C73DA4">
            <w:pPr>
              <w:jc w:val="center"/>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HIGH LEVEL OF BUREAUCRATIC OBSTACLES IN DIFFERENT SECTORS</w:t>
            </w:r>
          </w:p>
        </w:tc>
        <w:tc>
          <w:tcPr>
            <w:tcW w:w="1666" w:type="pct"/>
            <w:shd w:val="clear" w:color="auto" w:fill="008080"/>
            <w:vAlign w:val="center"/>
          </w:tcPr>
          <w:p w14:paraId="2D305B98" w14:textId="77777777" w:rsidR="0037695C" w:rsidRPr="00BA0594" w:rsidRDefault="0037695C" w:rsidP="00C73DA4">
            <w:pPr>
              <w:jc w:val="center"/>
              <w:rPr>
                <w:rFonts w:ascii="Times New Roman" w:hAnsi="Times New Roman" w:cstheme="majorHAnsi"/>
                <w:noProof/>
                <w:color w:val="FFFFFF" w:themeColor="background1"/>
                <w:szCs w:val="20"/>
              </w:rPr>
            </w:pPr>
            <w:r w:rsidRPr="00BA0594">
              <w:rPr>
                <w:rFonts w:ascii="Times New Roman" w:hAnsi="Times New Roman"/>
                <w:color w:val="FFFFFF" w:themeColor="background1"/>
                <w:szCs w:val="20"/>
              </w:rPr>
              <w:t>SIGNIFICANTLY IMPROVE THE POSITIONS IN INTERNATIONAL RATINGS OF THE BUSINESS ENVIRONMENT</w:t>
            </w:r>
          </w:p>
        </w:tc>
      </w:tr>
      <w:tr w:rsidR="0037695C" w:rsidRPr="0007534C" w14:paraId="23261B6E" w14:textId="77777777" w:rsidTr="000F7769">
        <w:trPr>
          <w:jc w:val="center"/>
        </w:trPr>
        <w:tc>
          <w:tcPr>
            <w:tcW w:w="1667" w:type="pct"/>
            <w:shd w:val="clear" w:color="auto" w:fill="008080"/>
            <w:vAlign w:val="center"/>
          </w:tcPr>
          <w:p w14:paraId="52359654" w14:textId="77777777" w:rsidR="0037695C" w:rsidRPr="00BA0594" w:rsidRDefault="0037695C" w:rsidP="00C73DA4">
            <w:pPr>
              <w:jc w:val="center"/>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SECTORS OF LOW AND MEDIUM-LOW TECHNOLOGIES ARE DOMINATING IN EXPORT</w:t>
            </w:r>
          </w:p>
        </w:tc>
        <w:tc>
          <w:tcPr>
            <w:tcW w:w="1667" w:type="pct"/>
            <w:shd w:val="clear" w:color="auto" w:fill="008080"/>
            <w:vAlign w:val="center"/>
          </w:tcPr>
          <w:p w14:paraId="6CD50594" w14:textId="77777777" w:rsidR="0037695C" w:rsidRPr="00BA0594" w:rsidRDefault="0037695C" w:rsidP="00C73DA4">
            <w:pPr>
              <w:jc w:val="center"/>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UNCOMPETITIVENESS OF COSTS SLOWS DOWN EXPORTERS AND ATTRACTION OF INVESTMENTS</w:t>
            </w:r>
          </w:p>
        </w:tc>
        <w:tc>
          <w:tcPr>
            <w:tcW w:w="1666" w:type="pct"/>
            <w:shd w:val="clear" w:color="auto" w:fill="008080"/>
            <w:vAlign w:val="center"/>
          </w:tcPr>
          <w:p w14:paraId="434402A4" w14:textId="77777777" w:rsidR="0037695C" w:rsidRPr="00BA0594" w:rsidRDefault="0037695C" w:rsidP="00C73DA4">
            <w:pPr>
              <w:jc w:val="center"/>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LOW GDP PROPORTION OF MANUFACTURING INDUSTRY</w:t>
            </w:r>
          </w:p>
        </w:tc>
      </w:tr>
    </w:tbl>
    <w:p w14:paraId="07F71A3D" w14:textId="77777777" w:rsidR="0037695C" w:rsidRPr="0007534C" w:rsidRDefault="0037695C" w:rsidP="00C73DA4">
      <w:pPr>
        <w:spacing w:after="0" w:line="240" w:lineRule="auto"/>
        <w:jc w:val="both"/>
        <w:rPr>
          <w:rFonts w:ascii="Times New Roman" w:eastAsia="Times New Roman" w:hAnsi="Times New Roman" w:cstheme="majorHAnsi"/>
          <w:noProof/>
          <w:color w:val="000000" w:themeColor="text1"/>
          <w:sz w:val="24"/>
        </w:rPr>
      </w:pPr>
    </w:p>
    <w:p w14:paraId="2DB65062" w14:textId="77777777" w:rsidR="0037695C" w:rsidRPr="0007534C" w:rsidRDefault="0037695C" w:rsidP="00C73DA4">
      <w:pPr>
        <w:spacing w:after="0" w:line="240" w:lineRule="auto"/>
        <w:jc w:val="both"/>
        <w:rPr>
          <w:rFonts w:ascii="Times New Roman" w:hAnsi="Times New Roman" w:cstheme="majorHAnsi"/>
          <w:b/>
          <w:bCs/>
          <w:noProof/>
          <w:color w:val="008080"/>
          <w:sz w:val="24"/>
        </w:rPr>
      </w:pPr>
      <w:r>
        <w:rPr>
          <w:rFonts w:ascii="Times New Roman" w:hAnsi="Times New Roman"/>
          <w:b/>
          <w:bCs/>
          <w:color w:val="008080"/>
          <w:sz w:val="24"/>
        </w:rPr>
        <w:t xml:space="preserve">OBJECTIVES: </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CellMar>
          <w:top w:w="28" w:type="dxa"/>
          <w:left w:w="28" w:type="dxa"/>
          <w:bottom w:w="28" w:type="dxa"/>
          <w:right w:w="28" w:type="dxa"/>
        </w:tblCellMar>
        <w:tblLook w:val="04A0" w:firstRow="1" w:lastRow="0" w:firstColumn="1" w:lastColumn="0" w:noHBand="0" w:noVBand="1"/>
      </w:tblPr>
      <w:tblGrid>
        <w:gridCol w:w="1590"/>
        <w:gridCol w:w="7391"/>
      </w:tblGrid>
      <w:tr w:rsidR="0037695C" w:rsidRPr="0007534C" w14:paraId="22713609" w14:textId="77777777" w:rsidTr="000F7769">
        <w:tc>
          <w:tcPr>
            <w:tcW w:w="885" w:type="pct"/>
            <w:shd w:val="clear" w:color="auto" w:fill="008080"/>
          </w:tcPr>
          <w:p w14:paraId="4636783F" w14:textId="77777777" w:rsidR="0037695C" w:rsidRPr="00BA0594" w:rsidRDefault="0037695C" w:rsidP="00BA0594">
            <w:pPr>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IN SHORT TERM</w:t>
            </w:r>
          </w:p>
        </w:tc>
        <w:tc>
          <w:tcPr>
            <w:tcW w:w="4115" w:type="pct"/>
            <w:shd w:val="clear" w:color="auto" w:fill="008080"/>
          </w:tcPr>
          <w:p w14:paraId="32AFEF04" w14:textId="77777777" w:rsidR="0037695C" w:rsidRPr="00BA0594" w:rsidRDefault="0037695C" w:rsidP="00C73DA4">
            <w:pPr>
              <w:jc w:val="both"/>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TO PRESERVE THE OPERATION OF EXPORTING ENTERPRISES OF LATVIA DURING THE COVID-19 CRISIS AS MUCH AS POSSIBLE</w:t>
            </w:r>
          </w:p>
        </w:tc>
      </w:tr>
      <w:tr w:rsidR="0037695C" w:rsidRPr="0007534C" w14:paraId="296F3711" w14:textId="77777777" w:rsidTr="000F7769">
        <w:tc>
          <w:tcPr>
            <w:tcW w:w="885" w:type="pct"/>
            <w:shd w:val="clear" w:color="auto" w:fill="008080"/>
          </w:tcPr>
          <w:p w14:paraId="6C32B8FB" w14:textId="77777777" w:rsidR="0037695C" w:rsidRPr="00BA0594" w:rsidRDefault="0037695C" w:rsidP="00BA0594">
            <w:pPr>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IN MEDIUM TERM</w:t>
            </w:r>
          </w:p>
        </w:tc>
        <w:tc>
          <w:tcPr>
            <w:tcW w:w="4115" w:type="pct"/>
            <w:shd w:val="clear" w:color="auto" w:fill="008080"/>
          </w:tcPr>
          <w:p w14:paraId="70EF5A7C" w14:textId="77777777" w:rsidR="0037695C" w:rsidRPr="00BA0594" w:rsidRDefault="0037695C" w:rsidP="00C73DA4">
            <w:pPr>
              <w:jc w:val="both"/>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CHANGING OF THE EXPORT STRUCTURE IN FAVOUR OF MANUFACTURING OF GOODS AND SERVICES OF HIGH ADDED VALUE. THE BUSINESS ENVIRONMENT IS COMPETITIVE AND ATTRACTIVE FOR SUCH ENTERPRISES IN LATVIA</w:t>
            </w:r>
          </w:p>
        </w:tc>
      </w:tr>
      <w:tr w:rsidR="0037695C" w:rsidRPr="0007534C" w14:paraId="74A65DF1" w14:textId="77777777" w:rsidTr="000F7769">
        <w:tc>
          <w:tcPr>
            <w:tcW w:w="885" w:type="pct"/>
            <w:shd w:val="clear" w:color="auto" w:fill="008080"/>
          </w:tcPr>
          <w:p w14:paraId="2AA04FEF" w14:textId="77777777" w:rsidR="0037695C" w:rsidRPr="00BA0594" w:rsidRDefault="0037695C" w:rsidP="00BA0594">
            <w:pPr>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OUTCOME</w:t>
            </w:r>
          </w:p>
        </w:tc>
        <w:tc>
          <w:tcPr>
            <w:tcW w:w="4115" w:type="pct"/>
            <w:shd w:val="clear" w:color="auto" w:fill="008080"/>
          </w:tcPr>
          <w:p w14:paraId="6327459C" w14:textId="77777777" w:rsidR="0037695C" w:rsidRPr="00BA0594" w:rsidRDefault="0037695C" w:rsidP="00C73DA4">
            <w:pPr>
              <w:jc w:val="both"/>
              <w:rPr>
                <w:rFonts w:ascii="Times New Roman" w:eastAsia="Calibri" w:hAnsi="Times New Roman" w:cstheme="majorHAnsi"/>
                <w:noProof/>
                <w:color w:val="FFFFFF" w:themeColor="background1"/>
                <w:szCs w:val="20"/>
              </w:rPr>
            </w:pPr>
            <w:r w:rsidRPr="00BA0594">
              <w:rPr>
                <w:rFonts w:ascii="Times New Roman" w:hAnsi="Times New Roman"/>
                <w:color w:val="FFFFFF" w:themeColor="background1"/>
                <w:szCs w:val="20"/>
              </w:rPr>
              <w:t>INCREASE IN THE EXPORT AMOUNT BY THE ENTERPRISES RECEIVING EXPORT AID BY 30 % A YEAR</w:t>
            </w:r>
          </w:p>
        </w:tc>
      </w:tr>
    </w:tbl>
    <w:p w14:paraId="2D6ED273" w14:textId="77777777" w:rsidR="0037695C" w:rsidRPr="0007534C" w:rsidRDefault="0037695C" w:rsidP="00C73DA4">
      <w:pPr>
        <w:spacing w:after="0" w:line="240" w:lineRule="auto"/>
        <w:jc w:val="both"/>
        <w:rPr>
          <w:rFonts w:ascii="Times New Roman" w:hAnsi="Times New Roman" w:cstheme="majorHAnsi"/>
          <w:b/>
          <w:noProof/>
          <w:color w:val="44546A" w:themeColor="text2"/>
          <w:sz w:val="24"/>
        </w:rPr>
      </w:pPr>
    </w:p>
    <w:p w14:paraId="70326A8A" w14:textId="08353852" w:rsidR="004C7501" w:rsidRPr="0007534C" w:rsidRDefault="0037695C" w:rsidP="00C73DA4">
      <w:pPr>
        <w:spacing w:after="0" w:line="240" w:lineRule="auto"/>
        <w:jc w:val="both"/>
        <w:rPr>
          <w:rFonts w:ascii="Times New Roman" w:hAnsi="Times New Roman" w:cstheme="majorHAnsi"/>
          <w:noProof/>
          <w:color w:val="008080"/>
          <w:sz w:val="24"/>
        </w:rPr>
      </w:pPr>
      <w:r>
        <w:rPr>
          <w:rFonts w:ascii="Times New Roman" w:hAnsi="Times New Roman"/>
          <w:b/>
          <w:color w:val="008080"/>
          <w:sz w:val="24"/>
        </w:rPr>
        <w:t>OFFERED MEASURES</w:t>
      </w:r>
      <w:r>
        <w:rPr>
          <w:rFonts w:ascii="Times New Roman" w:hAnsi="Times New Roman"/>
          <w:color w:val="008080"/>
          <w:sz w:val="24"/>
        </w:rPr>
        <w:t>:</w:t>
      </w:r>
    </w:p>
    <w:p w14:paraId="7CBE69A4" w14:textId="77777777" w:rsidR="000F7769" w:rsidRPr="0007534C" w:rsidRDefault="000F7769" w:rsidP="00C73DA4">
      <w:pPr>
        <w:spacing w:after="0" w:line="240" w:lineRule="auto"/>
        <w:jc w:val="both"/>
        <w:rPr>
          <w:rFonts w:ascii="Times New Roman" w:hAnsi="Times New Roman" w:cstheme="majorHAnsi"/>
          <w:noProof/>
          <w:color w:val="008080"/>
          <w:sz w:val="24"/>
        </w:rPr>
      </w:pPr>
    </w:p>
    <w:p w14:paraId="594C643B" w14:textId="3DFAA544" w:rsidR="004C7501" w:rsidRPr="0007534C" w:rsidRDefault="00BA0594" w:rsidP="00C73DA4">
      <w:pPr>
        <w:spacing w:after="0" w:line="240" w:lineRule="auto"/>
        <w:jc w:val="both"/>
        <w:rPr>
          <w:rFonts w:ascii="Times New Roman" w:hAnsi="Times New Roman" w:cstheme="majorHAnsi"/>
          <w:noProof/>
          <w:sz w:val="24"/>
        </w:rPr>
      </w:pPr>
      <w:r w:rsidRPr="00200988">
        <w:rPr>
          <w:rFonts w:asciiTheme="majorHAnsi" w:eastAsia="Times New Roman" w:hAnsiTheme="majorHAnsi" w:cstheme="majorHAnsi"/>
          <w:noProof/>
          <w:lang w:eastAsia="lv-LV"/>
        </w:rPr>
        <mc:AlternateContent>
          <mc:Choice Requires="wps">
            <w:drawing>
              <wp:anchor distT="0" distB="0" distL="114300" distR="114300" simplePos="0" relativeHeight="251671552" behindDoc="0" locked="0" layoutInCell="1" allowOverlap="1" wp14:anchorId="53A2E690" wp14:editId="0F7BECF3">
                <wp:simplePos x="0" y="0"/>
                <wp:positionH relativeFrom="margin">
                  <wp:align>left</wp:align>
                </wp:positionH>
                <wp:positionV relativeFrom="paragraph">
                  <wp:posOffset>85725</wp:posOffset>
                </wp:positionV>
                <wp:extent cx="1223645" cy="361315"/>
                <wp:effectExtent l="0" t="0" r="0" b="635"/>
                <wp:wrapSquare wrapText="bothSides"/>
                <wp:docPr id="6" name="Arrow: Pentagon 21"/>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9A489" w14:textId="77777777" w:rsidR="00BA0594" w:rsidRPr="001423B7" w:rsidRDefault="00BA0594" w:rsidP="00BA0594">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A2E690" id="_x0000_s1032" type="#_x0000_t15" style="position:absolute;left:0;text-align:left;margin-left:0;margin-top:6.75pt;width:96.35pt;height:28.4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" adj="18411" fillcolor="red" stroked="f" strokeweight="1pt">
                <v:textbox>
                  <w:txbxContent>
                    <w:p w14:paraId="2609A489" w14:textId="77777777" w:rsidR="00BA0594" w:rsidRPr="001423B7" w:rsidRDefault="00BA0594" w:rsidP="00BA0594">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v:textbox>
                <w10:wrap type="square" anchorx="margin"/>
              </v:shape>
            </w:pict>
          </mc:Fallback>
        </mc:AlternateContent>
      </w:r>
      <w:r w:rsidR="0037695C">
        <w:rPr>
          <w:rFonts w:ascii="Times New Roman" w:hAnsi="Times New Roman"/>
          <w:sz w:val="24"/>
        </w:rPr>
        <w:t xml:space="preserve">In the </w:t>
      </w:r>
      <w:r w:rsidR="0037695C">
        <w:rPr>
          <w:rFonts w:ascii="Times New Roman" w:hAnsi="Times New Roman"/>
          <w:b/>
          <w:bCs/>
          <w:sz w:val="24"/>
        </w:rPr>
        <w:t>stabilisation</w:t>
      </w:r>
      <w:r w:rsidR="0037695C">
        <w:rPr>
          <w:rFonts w:ascii="Times New Roman" w:hAnsi="Times New Roman"/>
          <w:sz w:val="24"/>
        </w:rPr>
        <w:t xml:space="preserve"> phase of the direction “BUSINESS ENVIRONMENT FOR EXPORT CAPACITY” of the Strategy it is of the essence to provide aid not only to enterprises already exporting but also to create opportunities for new exporters by supporting enterprises of internationally competitive industry and advancement of their products in export markets. The “green corridor” for the reduction of bureaucracy and administrative processes will be created for efficient attraction of local and foreign investors, at the same time measures for the reduction of costs of entrepreneurship will be developed in cooperation with entrepreneurs for preserving of export capacity.</w:t>
      </w:r>
    </w:p>
    <w:p w14:paraId="70A8FCD2" w14:textId="77777777" w:rsidR="000F7769" w:rsidRPr="0007534C" w:rsidRDefault="000F7769" w:rsidP="00C73DA4">
      <w:pPr>
        <w:spacing w:after="0" w:line="240" w:lineRule="auto"/>
        <w:jc w:val="both"/>
        <w:rPr>
          <w:rFonts w:ascii="Times New Roman" w:hAnsi="Times New Roman" w:cstheme="majorHAnsi"/>
          <w:noProof/>
          <w:sz w:val="24"/>
        </w:rPr>
      </w:pPr>
    </w:p>
    <w:p w14:paraId="1CE89E6C" w14:textId="405696F6" w:rsidR="0037695C" w:rsidRPr="0007534C" w:rsidRDefault="00BA0594" w:rsidP="00C73DA4">
      <w:pPr>
        <w:spacing w:after="0" w:line="240" w:lineRule="auto"/>
        <w:jc w:val="both"/>
        <w:rPr>
          <w:rFonts w:ascii="Times New Roman" w:hAnsi="Times New Roman" w:cstheme="majorHAnsi"/>
          <w:bCs/>
          <w:noProof/>
          <w:color w:val="000000" w:themeColor="text1"/>
          <w:sz w:val="2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73600" behindDoc="0" locked="0" layoutInCell="1" allowOverlap="1" wp14:anchorId="54EA3FD8" wp14:editId="2A962851">
                <wp:simplePos x="0" y="0"/>
                <wp:positionH relativeFrom="margin">
                  <wp:align>left</wp:align>
                </wp:positionH>
                <wp:positionV relativeFrom="paragraph">
                  <wp:posOffset>85725</wp:posOffset>
                </wp:positionV>
                <wp:extent cx="1223645" cy="361315"/>
                <wp:effectExtent l="0" t="0" r="0" b="635"/>
                <wp:wrapSquare wrapText="bothSides"/>
                <wp:docPr id="7" name="Arrow: Pentagon 22"/>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E2A92" w14:textId="77777777" w:rsidR="00BA0594" w:rsidRPr="00220030" w:rsidRDefault="00BA0594" w:rsidP="00BA0594">
                            <w:pPr>
                              <w:ind w:left="-142" w:right="-14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REORIENT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A3FD8" id="_x0000_s1033" type="#_x0000_t15" style="position:absolute;left:0;text-align:left;margin-left:0;margin-top:6.75pt;width:96.35pt;height:28.4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" adj="18411" fillcolor="#a5a5a5 [2092]" stroked="f" strokeweight="1pt">
                <v:textbox>
                  <w:txbxContent>
                    <w:p w14:paraId="247E2A92" w14:textId="77777777" w:rsidR="00BA0594" w:rsidRPr="00220030" w:rsidRDefault="00BA0594" w:rsidP="00BA0594">
                      <w:pPr>
                        <w:ind w:left="-142" w:right="-14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REORIENT</w:t>
                      </w:r>
                    </w:p>
                  </w:txbxContent>
                </v:textbox>
                <w10:wrap type="square" anchorx="margin"/>
              </v:shape>
            </w:pict>
          </mc:Fallback>
        </mc:AlternateContent>
      </w:r>
      <w:r w:rsidR="0037695C">
        <w:rPr>
          <w:rFonts w:ascii="Times New Roman" w:hAnsi="Times New Roman"/>
          <w:bCs/>
          <w:color w:val="000000" w:themeColor="text1"/>
          <w:sz w:val="24"/>
        </w:rPr>
        <w:t>Measures for the establishment of the Export Credit Agency should be advanced in the reorientation phase among the measures to be implemented primarily, their operation would be supplemented by aid measures for clusters and aid mechanisms for product entry into the export market.</w:t>
      </w:r>
    </w:p>
    <w:p w14:paraId="367DBDB6" w14:textId="77777777" w:rsidR="000F7769" w:rsidRPr="0007534C" w:rsidRDefault="000F7769" w:rsidP="00C73DA4">
      <w:pPr>
        <w:spacing w:after="0" w:line="240" w:lineRule="auto"/>
        <w:jc w:val="both"/>
        <w:rPr>
          <w:rFonts w:ascii="Times New Roman" w:hAnsi="Times New Roman" w:cstheme="majorHAnsi"/>
          <w:bCs/>
          <w:noProof/>
          <w:color w:val="000000" w:themeColor="text1"/>
          <w:sz w:val="24"/>
        </w:rPr>
      </w:pPr>
    </w:p>
    <w:p w14:paraId="4A6EB032" w14:textId="6F17A3DF" w:rsidR="004C7501" w:rsidRPr="0007534C" w:rsidRDefault="00BA0594" w:rsidP="00C73DA4">
      <w:pPr>
        <w:spacing w:after="0" w:line="240" w:lineRule="auto"/>
        <w:jc w:val="both"/>
        <w:rPr>
          <w:rFonts w:ascii="Times New Roman" w:hAnsi="Times New Roman" w:cstheme="majorHAnsi"/>
          <w:bCs/>
          <w:noProof/>
          <w:sz w:val="2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75648" behindDoc="0" locked="0" layoutInCell="1" allowOverlap="1" wp14:anchorId="78F69433" wp14:editId="7707F849">
                <wp:simplePos x="0" y="0"/>
                <wp:positionH relativeFrom="margin">
                  <wp:align>left</wp:align>
                </wp:positionH>
                <wp:positionV relativeFrom="paragraph">
                  <wp:posOffset>85090</wp:posOffset>
                </wp:positionV>
                <wp:extent cx="1223645" cy="361315"/>
                <wp:effectExtent l="0" t="0" r="0" b="635"/>
                <wp:wrapSquare wrapText="bothSides"/>
                <wp:docPr id="8" name="Arrow: Pentagon 24"/>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83039" w14:textId="77777777" w:rsidR="00BA0594" w:rsidRPr="00220030" w:rsidRDefault="00BA0594" w:rsidP="00BA0594">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69433" id="_x0000_s1034" type="#_x0000_t15" style="position:absolute;left:0;text-align:left;margin-left:0;margin-top:6.7pt;width:96.35pt;height:28.4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" adj="18411" fillcolor="#a5a5a5 [2092]" stroked="f" strokeweight="1pt">
                <v:textbox>
                  <w:txbxContent>
                    <w:p w14:paraId="13783039" w14:textId="77777777" w:rsidR="00BA0594" w:rsidRPr="00220030" w:rsidRDefault="00BA0594" w:rsidP="00BA0594">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GROW</w:t>
                      </w:r>
                    </w:p>
                  </w:txbxContent>
                </v:textbox>
                <w10:wrap type="square" anchorx="margin"/>
              </v:shape>
            </w:pict>
          </mc:Fallback>
        </mc:AlternateContent>
      </w:r>
      <w:r w:rsidR="0037695C">
        <w:rPr>
          <w:rFonts w:ascii="Times New Roman" w:hAnsi="Times New Roman"/>
          <w:bCs/>
          <w:sz w:val="24"/>
        </w:rPr>
        <w:t xml:space="preserve">Measures in the growth phase would include solutions stimulating growth opportunities of products/services during early development stage thereof. Diversification and intensification of aid measures of the representation office of the Ministry of Foreign Affairs and the Investment and Development Agency of Latvia (IDAL) for the acquisition of export markets, and also expansion of the </w:t>
      </w:r>
      <w:r w:rsidR="0037695C">
        <w:rPr>
          <w:rFonts w:ascii="Times New Roman" w:hAnsi="Times New Roman"/>
          <w:bCs/>
          <w:sz w:val="24"/>
        </w:rPr>
        <w:lastRenderedPageBreak/>
        <w:t>services of the Export Credit Agency will be engaged for export aid of Latvia in a proactive manner.</w:t>
      </w:r>
    </w:p>
    <w:p w14:paraId="126A7E0A" w14:textId="62AE0E7D" w:rsidR="0037695C" w:rsidRPr="0007534C" w:rsidRDefault="0037695C" w:rsidP="00C73DA4">
      <w:pPr>
        <w:spacing w:after="0" w:line="240" w:lineRule="auto"/>
        <w:jc w:val="both"/>
        <w:rPr>
          <w:rFonts w:ascii="Times New Roman" w:eastAsia="Times New Roman" w:hAnsi="Times New Roman" w:cstheme="majorHAnsi"/>
          <w:b/>
          <w:noProof/>
          <w:color w:val="44546A" w:themeColor="text2"/>
          <w:sz w:val="24"/>
          <w:szCs w:val="24"/>
        </w:rPr>
      </w:pPr>
      <w:bookmarkStart w:id="5" w:name="_Toc38501260"/>
    </w:p>
    <w:p w14:paraId="1A71F73D" w14:textId="77777777" w:rsidR="0037695C" w:rsidRPr="0007534C" w:rsidRDefault="0037695C" w:rsidP="00C73DA4">
      <w:pPr>
        <w:spacing w:after="0" w:line="240" w:lineRule="auto"/>
        <w:jc w:val="both"/>
        <w:rPr>
          <w:rFonts w:ascii="Times New Roman" w:hAnsi="Times New Roman" w:cstheme="majorHAnsi"/>
          <w:noProof/>
          <w:color w:val="008080"/>
          <w:sz w:val="24"/>
          <w:szCs w:val="32"/>
        </w:rPr>
      </w:pPr>
      <w:r>
        <w:br w:type="page"/>
      </w:r>
    </w:p>
    <w:p w14:paraId="6B3CBAB8" w14:textId="31654F42" w:rsidR="002E3735" w:rsidRDefault="0037695C" w:rsidP="00C73DA4">
      <w:pPr>
        <w:spacing w:after="0" w:line="240" w:lineRule="auto"/>
        <w:jc w:val="center"/>
        <w:rPr>
          <w:rFonts w:ascii="Times New Roman" w:hAnsi="Times New Roman" w:cs="Times New Roman"/>
          <w:b/>
          <w:bCs/>
          <w:color w:val="008080"/>
          <w:sz w:val="28"/>
          <w:szCs w:val="28"/>
        </w:rPr>
      </w:pPr>
      <w:r>
        <w:rPr>
          <w:rFonts w:ascii="Times New Roman" w:hAnsi="Times New Roman"/>
          <w:b/>
          <w:bCs/>
          <w:color w:val="008080"/>
          <w:sz w:val="28"/>
          <w:szCs w:val="28"/>
        </w:rPr>
        <w:lastRenderedPageBreak/>
        <w:t>FINANCIAL AVAILABILITY</w:t>
      </w:r>
      <w:bookmarkEnd w:id="5"/>
    </w:p>
    <w:p w14:paraId="169E6714" w14:textId="77777777" w:rsidR="008E6DDF" w:rsidRPr="008E6DDF" w:rsidRDefault="008E6DDF" w:rsidP="00C73DA4">
      <w:pPr>
        <w:spacing w:after="0" w:line="240" w:lineRule="auto"/>
        <w:rPr>
          <w:rFonts w:ascii="Times New Roman" w:hAnsi="Times New Roman" w:cs="Times New Roman"/>
          <w:b/>
          <w:bCs/>
          <w:color w:val="008080"/>
          <w:sz w:val="24"/>
          <w:szCs w:val="24"/>
        </w:rPr>
      </w:pPr>
    </w:p>
    <w:p w14:paraId="613E7897" w14:textId="77777777" w:rsidR="0037695C" w:rsidRPr="0007534C" w:rsidRDefault="0037695C" w:rsidP="00C73DA4">
      <w:pPr>
        <w:spacing w:after="0" w:line="240" w:lineRule="auto"/>
        <w:jc w:val="both"/>
        <w:rPr>
          <w:rFonts w:ascii="Times New Roman" w:hAnsi="Times New Roman" w:cstheme="majorHAnsi"/>
          <w:b/>
          <w:bCs/>
          <w:noProof/>
          <w:color w:val="008080"/>
          <w:sz w:val="24"/>
        </w:rPr>
      </w:pPr>
      <w:r>
        <w:rPr>
          <w:rFonts w:ascii="Times New Roman" w:hAnsi="Times New Roman"/>
          <w:b/>
          <w:bCs/>
          <w:color w:val="008080"/>
          <w:sz w:val="24"/>
        </w:rPr>
        <w:t>CHALLENGES</w:t>
      </w:r>
    </w:p>
    <w:tbl>
      <w:tblPr>
        <w:tblStyle w:val="Reatabula"/>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CellMar>
          <w:top w:w="28" w:type="dxa"/>
          <w:left w:w="28" w:type="dxa"/>
          <w:bottom w:w="28" w:type="dxa"/>
          <w:right w:w="28" w:type="dxa"/>
        </w:tblCellMar>
        <w:tblLook w:val="04A0" w:firstRow="1" w:lastRow="0" w:firstColumn="1" w:lastColumn="0" w:noHBand="0" w:noVBand="1"/>
      </w:tblPr>
      <w:tblGrid>
        <w:gridCol w:w="2995"/>
        <w:gridCol w:w="2994"/>
        <w:gridCol w:w="2992"/>
      </w:tblGrid>
      <w:tr w:rsidR="0037695C" w:rsidRPr="0007534C" w14:paraId="66A15DA0" w14:textId="77777777" w:rsidTr="002E3735">
        <w:trPr>
          <w:jc w:val="center"/>
        </w:trPr>
        <w:tc>
          <w:tcPr>
            <w:tcW w:w="1667" w:type="pct"/>
            <w:shd w:val="clear" w:color="auto" w:fill="008080"/>
            <w:vAlign w:val="center"/>
          </w:tcPr>
          <w:p w14:paraId="3E65EA55" w14:textId="77777777" w:rsidR="0037695C" w:rsidRPr="00551A70" w:rsidRDefault="0037695C" w:rsidP="00C73DA4">
            <w:pPr>
              <w:jc w:val="cente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LIQUIDITY AND INSUFFICIENCY OF CURRENT ASSETS</w:t>
            </w:r>
          </w:p>
        </w:tc>
        <w:tc>
          <w:tcPr>
            <w:tcW w:w="1667" w:type="pct"/>
            <w:shd w:val="clear" w:color="auto" w:fill="008080"/>
            <w:vAlign w:val="center"/>
          </w:tcPr>
          <w:p w14:paraId="66DB9B43" w14:textId="77777777" w:rsidR="0037695C" w:rsidRPr="00551A70" w:rsidRDefault="0037695C" w:rsidP="00C73DA4">
            <w:pPr>
              <w:jc w:val="cente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COMPETITIVE BANK INTEREST RATES AND TERMS IN EUROPE</w:t>
            </w:r>
          </w:p>
        </w:tc>
        <w:tc>
          <w:tcPr>
            <w:tcW w:w="1666" w:type="pct"/>
            <w:shd w:val="clear" w:color="auto" w:fill="008080"/>
            <w:vAlign w:val="center"/>
          </w:tcPr>
          <w:p w14:paraId="11E0581F" w14:textId="77777777" w:rsidR="0037695C" w:rsidRPr="00551A70" w:rsidRDefault="0037695C" w:rsidP="00C73DA4">
            <w:pPr>
              <w:jc w:val="cente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INSUFFICIENT FUNDING FOR THE IMPLEMENTATION OF INNOVATION AND DIGITISATION PROJECTS</w:t>
            </w:r>
          </w:p>
        </w:tc>
      </w:tr>
      <w:tr w:rsidR="0037695C" w:rsidRPr="0007534C" w14:paraId="73B3F777" w14:textId="77777777" w:rsidTr="002E3735">
        <w:trPr>
          <w:jc w:val="center"/>
        </w:trPr>
        <w:tc>
          <w:tcPr>
            <w:tcW w:w="1667" w:type="pct"/>
            <w:shd w:val="clear" w:color="auto" w:fill="008080"/>
            <w:vAlign w:val="center"/>
          </w:tcPr>
          <w:p w14:paraId="57919E16" w14:textId="77777777" w:rsidR="0037695C" w:rsidRPr="00551A70" w:rsidRDefault="0037695C" w:rsidP="00C73DA4">
            <w:pPr>
              <w:jc w:val="cente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INSUFFICIENT FUNDING FOR THE FINANCING OF INNOVATIVE BUSINESS MODELS</w:t>
            </w:r>
          </w:p>
        </w:tc>
        <w:tc>
          <w:tcPr>
            <w:tcW w:w="1667" w:type="pct"/>
            <w:shd w:val="clear" w:color="auto" w:fill="008080"/>
            <w:vAlign w:val="center"/>
          </w:tcPr>
          <w:p w14:paraId="086A9F77" w14:textId="77777777" w:rsidR="0037695C" w:rsidRPr="00551A70" w:rsidRDefault="0037695C" w:rsidP="00C73DA4">
            <w:pPr>
              <w:jc w:val="cente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POORLY DEVELOPED RISK CAPITAL AND CAPITAL MARKET</w:t>
            </w:r>
          </w:p>
        </w:tc>
        <w:tc>
          <w:tcPr>
            <w:tcW w:w="1666" w:type="pct"/>
            <w:shd w:val="clear" w:color="auto" w:fill="008080"/>
            <w:vAlign w:val="center"/>
          </w:tcPr>
          <w:p w14:paraId="7D745A2A" w14:textId="77777777" w:rsidR="0037695C" w:rsidRPr="00551A70" w:rsidRDefault="0037695C" w:rsidP="00C73DA4">
            <w:pPr>
              <w:jc w:val="cente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INCREASING RISKS OF INTERNATIONAL TRADE</w:t>
            </w:r>
          </w:p>
        </w:tc>
      </w:tr>
    </w:tbl>
    <w:p w14:paraId="5A2973F5" w14:textId="77777777" w:rsidR="0037695C" w:rsidRPr="0007534C" w:rsidRDefault="0037695C" w:rsidP="00C73DA4">
      <w:pPr>
        <w:spacing w:after="0" w:line="240" w:lineRule="auto"/>
        <w:jc w:val="both"/>
        <w:rPr>
          <w:rFonts w:ascii="Times New Roman" w:eastAsia="Times New Roman" w:hAnsi="Times New Roman" w:cstheme="majorHAnsi"/>
          <w:b/>
          <w:noProof/>
          <w:color w:val="008080"/>
          <w:sz w:val="24"/>
          <w:szCs w:val="20"/>
        </w:rPr>
      </w:pPr>
    </w:p>
    <w:p w14:paraId="03527538" w14:textId="77777777" w:rsidR="0037695C" w:rsidRPr="0007534C" w:rsidRDefault="0037695C" w:rsidP="00C73DA4">
      <w:pPr>
        <w:spacing w:after="0" w:line="240" w:lineRule="auto"/>
        <w:jc w:val="both"/>
        <w:rPr>
          <w:rFonts w:ascii="Times New Roman" w:hAnsi="Times New Roman" w:cstheme="majorHAnsi"/>
          <w:noProof/>
          <w:color w:val="008080"/>
          <w:sz w:val="24"/>
          <w:szCs w:val="2"/>
        </w:rPr>
      </w:pPr>
      <w:r>
        <w:rPr>
          <w:rFonts w:ascii="Times New Roman" w:hAnsi="Times New Roman"/>
          <w:b/>
          <w:bCs/>
          <w:color w:val="008080"/>
          <w:sz w:val="24"/>
        </w:rPr>
        <w:t>OBJECTIVES</w:t>
      </w:r>
      <w:r>
        <w:rPr>
          <w:rFonts w:ascii="Times New Roman" w:hAnsi="Times New Roman"/>
          <w:color w:val="008080"/>
          <w:sz w:val="24"/>
        </w:rPr>
        <w:t xml:space="preserve">: </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CellMar>
          <w:top w:w="28" w:type="dxa"/>
          <w:left w:w="28" w:type="dxa"/>
          <w:bottom w:w="28" w:type="dxa"/>
          <w:right w:w="28" w:type="dxa"/>
        </w:tblCellMar>
        <w:tblLook w:val="04A0" w:firstRow="1" w:lastRow="0" w:firstColumn="1" w:lastColumn="0" w:noHBand="0" w:noVBand="1"/>
      </w:tblPr>
      <w:tblGrid>
        <w:gridCol w:w="1590"/>
        <w:gridCol w:w="7391"/>
      </w:tblGrid>
      <w:tr w:rsidR="0037695C" w:rsidRPr="0007534C" w14:paraId="4F4C994E" w14:textId="77777777" w:rsidTr="004F24D1">
        <w:tc>
          <w:tcPr>
            <w:tcW w:w="885" w:type="pct"/>
            <w:shd w:val="clear" w:color="auto" w:fill="008080"/>
          </w:tcPr>
          <w:p w14:paraId="0D679873" w14:textId="77777777" w:rsidR="0037695C" w:rsidRPr="00551A70" w:rsidRDefault="0037695C" w:rsidP="00551A70">
            <w:pP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IN SHORT TERM</w:t>
            </w:r>
          </w:p>
        </w:tc>
        <w:tc>
          <w:tcPr>
            <w:tcW w:w="4115" w:type="pct"/>
            <w:shd w:val="clear" w:color="auto" w:fill="008080"/>
          </w:tcPr>
          <w:p w14:paraId="5A50229C" w14:textId="77777777" w:rsidR="0037695C" w:rsidRPr="00551A70" w:rsidRDefault="0037695C" w:rsidP="00C73DA4">
            <w:pPr>
              <w:jc w:val="both"/>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FINANCIAL AVAILABILITY FOR THE PRESERVATION OF THE OPERATION OF ENTERPRISES</w:t>
            </w:r>
          </w:p>
        </w:tc>
      </w:tr>
      <w:tr w:rsidR="0037695C" w:rsidRPr="0007534C" w14:paraId="15BF8724" w14:textId="77777777" w:rsidTr="004F24D1">
        <w:tc>
          <w:tcPr>
            <w:tcW w:w="885" w:type="pct"/>
            <w:shd w:val="clear" w:color="auto" w:fill="008080"/>
          </w:tcPr>
          <w:p w14:paraId="48A22EFC" w14:textId="77777777" w:rsidR="0037695C" w:rsidRPr="00551A70" w:rsidRDefault="0037695C" w:rsidP="00551A70">
            <w:pP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IN MEDIUM TERM</w:t>
            </w:r>
          </w:p>
        </w:tc>
        <w:tc>
          <w:tcPr>
            <w:tcW w:w="4115" w:type="pct"/>
            <w:shd w:val="clear" w:color="auto" w:fill="008080"/>
          </w:tcPr>
          <w:p w14:paraId="10F157BC" w14:textId="77777777" w:rsidR="0037695C" w:rsidRPr="00551A70" w:rsidRDefault="0037695C" w:rsidP="00C73DA4">
            <w:pPr>
              <w:jc w:val="both"/>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DEVELOPMENT OF FINANCIAL INSTRUMENTS, EXPANSION OF CREDITING</w:t>
            </w:r>
          </w:p>
        </w:tc>
      </w:tr>
      <w:tr w:rsidR="0037695C" w:rsidRPr="0007534C" w14:paraId="74370312" w14:textId="77777777" w:rsidTr="004F24D1">
        <w:tc>
          <w:tcPr>
            <w:tcW w:w="885" w:type="pct"/>
            <w:shd w:val="clear" w:color="auto" w:fill="008080"/>
          </w:tcPr>
          <w:p w14:paraId="6FB01A43" w14:textId="77777777" w:rsidR="0037695C" w:rsidRPr="00551A70" w:rsidRDefault="0037695C" w:rsidP="00551A70">
            <w:pPr>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OUTCOME</w:t>
            </w:r>
          </w:p>
        </w:tc>
        <w:tc>
          <w:tcPr>
            <w:tcW w:w="4115" w:type="pct"/>
            <w:shd w:val="clear" w:color="auto" w:fill="008080"/>
          </w:tcPr>
          <w:p w14:paraId="51EC604B" w14:textId="77777777" w:rsidR="0037695C" w:rsidRPr="00551A70" w:rsidRDefault="0037695C" w:rsidP="00C73DA4">
            <w:pPr>
              <w:jc w:val="both"/>
              <w:rPr>
                <w:rFonts w:ascii="Times New Roman" w:eastAsia="Calibri" w:hAnsi="Times New Roman" w:cstheme="majorHAnsi"/>
                <w:noProof/>
                <w:color w:val="FFFFFF" w:themeColor="background1"/>
                <w:szCs w:val="20"/>
              </w:rPr>
            </w:pPr>
            <w:r w:rsidRPr="00551A70">
              <w:rPr>
                <w:rFonts w:ascii="Times New Roman" w:hAnsi="Times New Roman"/>
                <w:color w:val="FFFFFF" w:themeColor="background1"/>
                <w:szCs w:val="20"/>
              </w:rPr>
              <w:t>THE AMOUNT OF MARKET FAILURES HAS BEEN ELIMINATED IN THE AMOUNT OF AT LEAST EUR 1.3 BILLION IN THE FIELD OF CREDITING AND GUARANTEES, AND AT LEAST EUR 700 MILL. IN THE FIELD OF CAPITAL INVESTMENTS ENSURING THRICE AS BIG “SHOULDER” OF THE PRIVATE SECTOR</w:t>
            </w:r>
          </w:p>
        </w:tc>
      </w:tr>
    </w:tbl>
    <w:p w14:paraId="34D11C05" w14:textId="77777777" w:rsidR="00056F94" w:rsidRPr="0007534C" w:rsidRDefault="00056F94" w:rsidP="00C73DA4">
      <w:pPr>
        <w:spacing w:after="0" w:line="240" w:lineRule="auto"/>
        <w:jc w:val="both"/>
        <w:rPr>
          <w:rFonts w:ascii="Times New Roman" w:hAnsi="Times New Roman" w:cstheme="majorHAnsi"/>
          <w:b/>
          <w:noProof/>
          <w:color w:val="008080"/>
          <w:sz w:val="24"/>
        </w:rPr>
      </w:pPr>
    </w:p>
    <w:p w14:paraId="5CD3F9CD" w14:textId="70E5A3FD" w:rsidR="0037695C" w:rsidRPr="0007534C" w:rsidRDefault="0037695C" w:rsidP="00C73DA4">
      <w:pPr>
        <w:spacing w:after="0" w:line="240" w:lineRule="auto"/>
        <w:jc w:val="both"/>
        <w:rPr>
          <w:rFonts w:ascii="Times New Roman" w:hAnsi="Times New Roman" w:cstheme="majorHAnsi"/>
          <w:noProof/>
          <w:color w:val="008080"/>
          <w:sz w:val="24"/>
        </w:rPr>
      </w:pPr>
      <w:r>
        <w:rPr>
          <w:rFonts w:ascii="Times New Roman" w:hAnsi="Times New Roman"/>
          <w:b/>
          <w:color w:val="008080"/>
          <w:sz w:val="24"/>
        </w:rPr>
        <w:t>OFFERED MEASURES</w:t>
      </w:r>
      <w:r>
        <w:rPr>
          <w:rFonts w:ascii="Times New Roman" w:hAnsi="Times New Roman"/>
          <w:color w:val="008080"/>
          <w:sz w:val="24"/>
        </w:rPr>
        <w:t>:</w:t>
      </w:r>
    </w:p>
    <w:p w14:paraId="1AD9B803" w14:textId="77777777" w:rsidR="004F24D1" w:rsidRPr="0007534C" w:rsidRDefault="004F24D1" w:rsidP="00C73DA4">
      <w:pPr>
        <w:spacing w:after="0" w:line="240" w:lineRule="auto"/>
        <w:jc w:val="both"/>
        <w:rPr>
          <w:rFonts w:ascii="Times New Roman" w:hAnsi="Times New Roman" w:cstheme="majorHAnsi"/>
          <w:noProof/>
          <w:color w:val="008080"/>
          <w:sz w:val="24"/>
        </w:rPr>
      </w:pPr>
    </w:p>
    <w:p w14:paraId="4B231F4A" w14:textId="4CF3A854" w:rsidR="0037695C" w:rsidRPr="0007534C" w:rsidRDefault="002B0044" w:rsidP="00C73DA4">
      <w:pPr>
        <w:spacing w:after="0" w:line="240" w:lineRule="auto"/>
        <w:jc w:val="both"/>
        <w:rPr>
          <w:rFonts w:ascii="Times New Roman" w:hAnsi="Times New Roman" w:cstheme="majorHAnsi"/>
          <w:bCs/>
          <w:noProof/>
          <w:color w:val="000000" w:themeColor="text1"/>
          <w:sz w:val="24"/>
        </w:rPr>
      </w:pPr>
      <w:r w:rsidRPr="00200988">
        <w:rPr>
          <w:rFonts w:asciiTheme="majorHAnsi" w:eastAsia="Times New Roman" w:hAnsiTheme="majorHAnsi" w:cstheme="majorHAnsi"/>
          <w:noProof/>
          <w:lang w:eastAsia="lv-LV"/>
        </w:rPr>
        <mc:AlternateContent>
          <mc:Choice Requires="wps">
            <w:drawing>
              <wp:anchor distT="0" distB="0" distL="114300" distR="114300" simplePos="0" relativeHeight="251677696" behindDoc="0" locked="0" layoutInCell="1" allowOverlap="1" wp14:anchorId="3A8D847E" wp14:editId="135856D8">
                <wp:simplePos x="0" y="0"/>
                <wp:positionH relativeFrom="margin">
                  <wp:align>left</wp:align>
                </wp:positionH>
                <wp:positionV relativeFrom="paragraph">
                  <wp:posOffset>95250</wp:posOffset>
                </wp:positionV>
                <wp:extent cx="1223645" cy="361315"/>
                <wp:effectExtent l="0" t="0" r="0" b="635"/>
                <wp:wrapSquare wrapText="bothSides"/>
                <wp:docPr id="9" name="Arrow: Pentagon 21"/>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1153D" w14:textId="77777777" w:rsidR="002B0044" w:rsidRPr="001423B7" w:rsidRDefault="002B0044" w:rsidP="002B0044">
                            <w:pPr>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8D847E" id="_x0000_s1035" type="#_x0000_t15" style="position:absolute;left:0;text-align:left;margin-left:0;margin-top:7.5pt;width:96.35pt;height:28.4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" adj="18411" fillcolor="red" stroked="f" strokeweight="1pt">
                <v:textbox>
                  <w:txbxContent>
                    <w:p w14:paraId="2411153D" w14:textId="77777777" w:rsidR="002B0044" w:rsidRPr="001423B7" w:rsidRDefault="002B0044" w:rsidP="002B0044">
                      <w:pPr>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v:textbox>
                <w10:wrap type="square" anchorx="margin"/>
              </v:shape>
            </w:pict>
          </mc:Fallback>
        </mc:AlternateContent>
      </w:r>
      <w:r w:rsidR="0037695C">
        <w:rPr>
          <w:rFonts w:ascii="Times New Roman" w:hAnsi="Times New Roman"/>
          <w:color w:val="000000" w:themeColor="text1"/>
          <w:sz w:val="24"/>
        </w:rPr>
        <w:t xml:space="preserve">The measures included in the </w:t>
      </w:r>
      <w:r w:rsidR="0037695C">
        <w:rPr>
          <w:rFonts w:ascii="Times New Roman" w:hAnsi="Times New Roman"/>
          <w:b/>
          <w:color w:val="000000" w:themeColor="text1"/>
          <w:sz w:val="24"/>
        </w:rPr>
        <w:t>stabilisation</w:t>
      </w:r>
      <w:r w:rsidR="0037695C">
        <w:rPr>
          <w:rFonts w:ascii="Times New Roman" w:hAnsi="Times New Roman"/>
          <w:color w:val="000000" w:themeColor="text1"/>
          <w:sz w:val="24"/>
        </w:rPr>
        <w:t xml:space="preserve"> phase of the direction “FINANCIAL AVAILABILITY” of the Strategy as the measures to be primarily achieved are aid measures for large merchants in the form of financial instruments (guarantees and loans).</w:t>
      </w:r>
    </w:p>
    <w:p w14:paraId="0D7C6956" w14:textId="77777777" w:rsidR="004F24D1" w:rsidRPr="0007534C" w:rsidRDefault="004F24D1" w:rsidP="00C73DA4">
      <w:pPr>
        <w:spacing w:after="0" w:line="240" w:lineRule="auto"/>
        <w:jc w:val="both"/>
        <w:rPr>
          <w:rFonts w:ascii="Times New Roman" w:hAnsi="Times New Roman" w:cstheme="majorHAnsi"/>
          <w:bCs/>
          <w:noProof/>
          <w:color w:val="000000" w:themeColor="text1"/>
          <w:sz w:val="24"/>
          <w:szCs w:val="2"/>
        </w:rPr>
      </w:pPr>
    </w:p>
    <w:p w14:paraId="1D74305A" w14:textId="15B98B9D" w:rsidR="0037695C" w:rsidRPr="0007534C" w:rsidRDefault="002B0044" w:rsidP="00C73DA4">
      <w:pPr>
        <w:spacing w:after="0" w:line="240" w:lineRule="auto"/>
        <w:jc w:val="both"/>
        <w:rPr>
          <w:rFonts w:ascii="Times New Roman" w:hAnsi="Times New Roman" w:cstheme="majorHAnsi"/>
          <w:bCs/>
          <w:noProof/>
          <w:color w:val="000000" w:themeColor="text1"/>
          <w:sz w:val="2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79744" behindDoc="0" locked="0" layoutInCell="1" allowOverlap="1" wp14:anchorId="0A2DC2A8" wp14:editId="4F97068C">
                <wp:simplePos x="0" y="0"/>
                <wp:positionH relativeFrom="margin">
                  <wp:align>left</wp:align>
                </wp:positionH>
                <wp:positionV relativeFrom="paragraph">
                  <wp:posOffset>76200</wp:posOffset>
                </wp:positionV>
                <wp:extent cx="1223645" cy="361315"/>
                <wp:effectExtent l="0" t="0" r="0" b="635"/>
                <wp:wrapSquare wrapText="bothSides"/>
                <wp:docPr id="10" name="Arrow: Pentagon 22"/>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1C7CC" w14:textId="77777777" w:rsidR="002B0044" w:rsidRPr="00220030" w:rsidRDefault="002B0044" w:rsidP="002B0044">
                            <w:pPr>
                              <w:ind w:left="-142" w:right="-14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REORIENT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DC2A8" id="_x0000_s1036" type="#_x0000_t15" style="position:absolute;left:0;text-align:left;margin-left:0;margin-top:6pt;width:96.35pt;height:28.4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" adj="18411" fillcolor="#a5a5a5 [2092]" stroked="f" strokeweight="1pt">
                <v:textbox>
                  <w:txbxContent>
                    <w:p w14:paraId="34E1C7CC" w14:textId="77777777" w:rsidR="002B0044" w:rsidRPr="00220030" w:rsidRDefault="002B0044" w:rsidP="002B0044">
                      <w:pPr>
                        <w:ind w:left="-142" w:right="-14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REORIENT</w:t>
                      </w:r>
                    </w:p>
                  </w:txbxContent>
                </v:textbox>
                <w10:wrap type="square" anchorx="margin"/>
              </v:shape>
            </w:pict>
          </mc:Fallback>
        </mc:AlternateContent>
      </w:r>
      <w:r w:rsidR="0037695C">
        <w:rPr>
          <w:rFonts w:ascii="Times New Roman" w:hAnsi="Times New Roman"/>
          <w:bCs/>
          <w:sz w:val="24"/>
        </w:rPr>
        <w:t xml:space="preserve">A three-level financing system must be primarily developed in the reorientation phase: savings and loan associations for micro-enterprises, bank credits for the medium level, and bonds and stock exchange for large enterprises. </w:t>
      </w:r>
      <w:r w:rsidR="0037695C">
        <w:rPr>
          <w:rFonts w:ascii="Times New Roman" w:hAnsi="Times New Roman"/>
          <w:bCs/>
          <w:color w:val="000000" w:themeColor="text1"/>
          <w:sz w:val="24"/>
        </w:rPr>
        <w:t>The measures include the creation of an investment fund of own funds (equity capital and quasi-capital injections) and the implementation of the loan of the financial instrument ALTUM for medium-sized and large enterprises with a long repayment term.</w:t>
      </w:r>
    </w:p>
    <w:p w14:paraId="1B1FC30B" w14:textId="77777777" w:rsidR="004F24D1" w:rsidRPr="0007534C" w:rsidRDefault="004F24D1" w:rsidP="00C73DA4">
      <w:pPr>
        <w:spacing w:after="0" w:line="240" w:lineRule="auto"/>
        <w:jc w:val="both"/>
        <w:rPr>
          <w:rFonts w:ascii="Times New Roman" w:hAnsi="Times New Roman" w:cstheme="majorHAnsi"/>
          <w:bCs/>
          <w:noProof/>
          <w:color w:val="000000" w:themeColor="text1"/>
          <w:sz w:val="24"/>
        </w:rPr>
      </w:pPr>
    </w:p>
    <w:p w14:paraId="0D6FB7B4" w14:textId="34349362" w:rsidR="0037695C" w:rsidRPr="0007534C" w:rsidRDefault="002B0044" w:rsidP="00C73DA4">
      <w:pPr>
        <w:spacing w:after="0" w:line="240" w:lineRule="auto"/>
        <w:jc w:val="both"/>
        <w:rPr>
          <w:rFonts w:ascii="Times New Roman" w:hAnsi="Times New Roman" w:cstheme="majorHAnsi"/>
          <w:noProof/>
          <w:sz w:val="2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81792" behindDoc="0" locked="0" layoutInCell="1" allowOverlap="1" wp14:anchorId="6006E6FF" wp14:editId="535E5F20">
                <wp:simplePos x="0" y="0"/>
                <wp:positionH relativeFrom="margin">
                  <wp:align>left</wp:align>
                </wp:positionH>
                <wp:positionV relativeFrom="paragraph">
                  <wp:posOffset>66675</wp:posOffset>
                </wp:positionV>
                <wp:extent cx="1223645" cy="361315"/>
                <wp:effectExtent l="0" t="0" r="0" b="635"/>
                <wp:wrapSquare wrapText="bothSides"/>
                <wp:docPr id="11" name="Arrow: Pentagon 24"/>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DF1D7" w14:textId="77777777" w:rsidR="002B0044" w:rsidRPr="00220030" w:rsidRDefault="002B0044" w:rsidP="002B0044">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6E6FF" id="_x0000_s1037" type="#_x0000_t15" style="position:absolute;left:0;text-align:left;margin-left:0;margin-top:5.25pt;width:96.35pt;height:28.4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" adj="18411" fillcolor="#a5a5a5 [2092]" stroked="f" strokeweight="1pt">
                <v:textbox>
                  <w:txbxContent>
                    <w:p w14:paraId="1BDDF1D7" w14:textId="77777777" w:rsidR="002B0044" w:rsidRPr="00220030" w:rsidRDefault="002B0044" w:rsidP="002B0044">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GROW</w:t>
                      </w:r>
                    </w:p>
                  </w:txbxContent>
                </v:textbox>
                <w10:wrap type="square" anchorx="margin"/>
              </v:shape>
            </w:pict>
          </mc:Fallback>
        </mc:AlternateContent>
      </w:r>
      <w:r w:rsidR="0037695C">
        <w:rPr>
          <w:rFonts w:ascii="Times New Roman" w:hAnsi="Times New Roman"/>
          <w:sz w:val="24"/>
        </w:rPr>
        <w:t>Risk capital funds for investments into capital will be activated in the growth phase, a financial instrument with the element of a grant for improvement and expansion of manufacturing processes, including digitisation, will be introduced, a loan and guarantee programme for the increasing of productivity and development of enterprises will be created, and also a programme – aid to digital transformation of enterprises – will be implemented.</w:t>
      </w:r>
    </w:p>
    <w:p w14:paraId="11E7210D" w14:textId="77777777" w:rsidR="0037695C" w:rsidRPr="0007534C" w:rsidRDefault="0037695C" w:rsidP="00C73DA4">
      <w:pPr>
        <w:spacing w:after="0" w:line="240" w:lineRule="auto"/>
        <w:jc w:val="both"/>
        <w:rPr>
          <w:rFonts w:ascii="Times New Roman" w:hAnsi="Times New Roman" w:cstheme="majorHAnsi"/>
          <w:noProof/>
          <w:color w:val="44546A" w:themeColor="text2"/>
          <w:sz w:val="24"/>
        </w:rPr>
      </w:pPr>
    </w:p>
    <w:p w14:paraId="6AEBAD16" w14:textId="77777777" w:rsidR="0037695C" w:rsidRPr="0007534C" w:rsidRDefault="0037695C" w:rsidP="00C73DA4">
      <w:pPr>
        <w:spacing w:after="0" w:line="240" w:lineRule="auto"/>
        <w:jc w:val="both"/>
        <w:rPr>
          <w:rFonts w:ascii="Times New Roman" w:hAnsi="Times New Roman" w:cstheme="majorHAnsi"/>
          <w:noProof/>
          <w:color w:val="44546A" w:themeColor="text2"/>
          <w:sz w:val="24"/>
          <w:szCs w:val="40"/>
        </w:rPr>
      </w:pPr>
      <w:r>
        <w:br w:type="page"/>
      </w:r>
    </w:p>
    <w:p w14:paraId="344B95FA" w14:textId="2AEAFD53" w:rsidR="00B12820" w:rsidRPr="008E6DDF" w:rsidRDefault="0037695C" w:rsidP="00C73DA4">
      <w:pPr>
        <w:spacing w:after="0" w:line="240" w:lineRule="auto"/>
        <w:jc w:val="center"/>
        <w:rPr>
          <w:rFonts w:ascii="Times New Roman" w:hAnsi="Times New Roman" w:cstheme="majorHAnsi"/>
          <w:b/>
          <w:noProof/>
          <w:color w:val="008080"/>
          <w:sz w:val="28"/>
          <w:szCs w:val="24"/>
        </w:rPr>
      </w:pPr>
      <w:r>
        <w:rPr>
          <w:rFonts w:ascii="Times New Roman" w:hAnsi="Times New Roman"/>
          <w:b/>
          <w:color w:val="008080"/>
          <w:sz w:val="28"/>
          <w:szCs w:val="24"/>
        </w:rPr>
        <w:lastRenderedPageBreak/>
        <w:t>INFRASTRUCTURE</w:t>
      </w:r>
    </w:p>
    <w:p w14:paraId="2E81C950" w14:textId="77777777" w:rsidR="008E6DDF" w:rsidRDefault="008E6DDF" w:rsidP="00C73DA4">
      <w:pPr>
        <w:spacing w:after="0" w:line="240" w:lineRule="auto"/>
        <w:jc w:val="both"/>
        <w:rPr>
          <w:rFonts w:ascii="Times New Roman" w:hAnsi="Times New Roman" w:cstheme="majorHAnsi"/>
          <w:b/>
          <w:noProof/>
          <w:color w:val="008080"/>
          <w:sz w:val="24"/>
        </w:rPr>
      </w:pPr>
    </w:p>
    <w:p w14:paraId="5EAFF0A2" w14:textId="03BAC0C4" w:rsidR="0037695C" w:rsidRPr="0007534C" w:rsidRDefault="0037695C" w:rsidP="00C73DA4">
      <w:pPr>
        <w:spacing w:after="0" w:line="240" w:lineRule="auto"/>
        <w:jc w:val="both"/>
        <w:rPr>
          <w:rFonts w:ascii="Times New Roman" w:hAnsi="Times New Roman" w:cstheme="majorHAnsi"/>
          <w:b/>
          <w:noProof/>
          <w:color w:val="008080"/>
          <w:sz w:val="24"/>
        </w:rPr>
      </w:pPr>
      <w:r>
        <w:rPr>
          <w:rFonts w:ascii="Times New Roman" w:hAnsi="Times New Roman"/>
          <w:b/>
          <w:color w:val="008080"/>
          <w:sz w:val="24"/>
        </w:rPr>
        <w:t>CHALLENGES</w:t>
      </w:r>
    </w:p>
    <w:tbl>
      <w:tblPr>
        <w:tblStyle w:val="Reatabula"/>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CellMar>
          <w:top w:w="28" w:type="dxa"/>
          <w:left w:w="28" w:type="dxa"/>
          <w:bottom w:w="28" w:type="dxa"/>
          <w:right w:w="28" w:type="dxa"/>
        </w:tblCellMar>
        <w:tblLook w:val="04A0" w:firstRow="1" w:lastRow="0" w:firstColumn="1" w:lastColumn="0" w:noHBand="0" w:noVBand="1"/>
      </w:tblPr>
      <w:tblGrid>
        <w:gridCol w:w="2995"/>
        <w:gridCol w:w="2994"/>
        <w:gridCol w:w="2992"/>
      </w:tblGrid>
      <w:tr w:rsidR="0037695C" w:rsidRPr="0007534C" w14:paraId="66A3D49E" w14:textId="77777777" w:rsidTr="001D5452">
        <w:trPr>
          <w:jc w:val="center"/>
        </w:trPr>
        <w:tc>
          <w:tcPr>
            <w:tcW w:w="1667" w:type="pct"/>
            <w:shd w:val="clear" w:color="auto" w:fill="008080"/>
            <w:vAlign w:val="center"/>
          </w:tcPr>
          <w:p w14:paraId="48BCD0B2" w14:textId="77777777" w:rsidR="0037695C" w:rsidRPr="000964C4" w:rsidRDefault="0037695C" w:rsidP="00C73DA4">
            <w:pPr>
              <w:jc w:val="center"/>
              <w:rPr>
                <w:rFonts w:ascii="Times New Roman" w:eastAsia="Calibri" w:hAnsi="Times New Roman" w:cstheme="majorHAnsi"/>
                <w:bCs/>
                <w:noProof/>
                <w:color w:val="FFFFFF" w:themeColor="background1"/>
                <w:szCs w:val="20"/>
                <w:highlight w:val="yellow"/>
              </w:rPr>
            </w:pPr>
            <w:r w:rsidRPr="000964C4">
              <w:rPr>
                <w:rFonts w:ascii="Times New Roman" w:hAnsi="Times New Roman"/>
                <w:bCs/>
                <w:color w:val="FFFFFF" w:themeColor="background1"/>
                <w:szCs w:val="20"/>
              </w:rPr>
              <w:t>SUSTAINABLE INTERNAL MARKET STIMULATION MEASURES FOR THE REDUCTION OF THE NEGATIVE CONSEQUENCES OF THE CRISIS (INFRASTRUCTURE PROJECTS STRENGTHEN EXPORT CAPACITY)</w:t>
            </w:r>
          </w:p>
        </w:tc>
        <w:tc>
          <w:tcPr>
            <w:tcW w:w="1667" w:type="pct"/>
            <w:shd w:val="clear" w:color="auto" w:fill="008080"/>
            <w:vAlign w:val="center"/>
          </w:tcPr>
          <w:p w14:paraId="0E9F092B" w14:textId="1E7FC218" w:rsidR="0037695C" w:rsidRPr="000964C4" w:rsidRDefault="0037695C" w:rsidP="00C73DA4">
            <w:pPr>
              <w:jc w:val="center"/>
              <w:rPr>
                <w:rFonts w:ascii="Times New Roman" w:eastAsia="Calibri" w:hAnsi="Times New Roman" w:cstheme="majorHAnsi"/>
                <w:bCs/>
                <w:noProof/>
                <w:color w:val="FFFFFF" w:themeColor="background1"/>
                <w:szCs w:val="20"/>
              </w:rPr>
            </w:pPr>
            <w:r w:rsidRPr="000964C4">
              <w:rPr>
                <w:rFonts w:ascii="Times New Roman" w:hAnsi="Times New Roman"/>
                <w:bCs/>
                <w:color w:val="FFFFFF" w:themeColor="background1"/>
                <w:szCs w:val="20"/>
              </w:rPr>
              <w:t>PRESERVATION OF EMPLOYMENT AT THE HIGHEST LEVEL POSSIBLE</w:t>
            </w:r>
          </w:p>
        </w:tc>
        <w:tc>
          <w:tcPr>
            <w:tcW w:w="1666" w:type="pct"/>
            <w:shd w:val="clear" w:color="auto" w:fill="008080"/>
            <w:vAlign w:val="center"/>
          </w:tcPr>
          <w:p w14:paraId="062F7B8F" w14:textId="77777777" w:rsidR="0037695C" w:rsidRPr="000964C4" w:rsidRDefault="0037695C" w:rsidP="00C73DA4">
            <w:pPr>
              <w:jc w:val="center"/>
              <w:rPr>
                <w:rFonts w:ascii="Times New Roman" w:eastAsia="Calibri" w:hAnsi="Times New Roman" w:cstheme="majorHAnsi"/>
                <w:bCs/>
                <w:noProof/>
                <w:color w:val="FFFFFF" w:themeColor="background1"/>
                <w:szCs w:val="20"/>
                <w:highlight w:val="yellow"/>
              </w:rPr>
            </w:pPr>
            <w:r w:rsidRPr="000964C4">
              <w:rPr>
                <w:rFonts w:ascii="Times New Roman" w:hAnsi="Times New Roman"/>
                <w:bCs/>
                <w:color w:val="FFFFFF" w:themeColor="background1"/>
                <w:szCs w:val="20"/>
              </w:rPr>
              <w:t>HIGH DEFICIT OF INVESTMENTS IN ROAD AND BRIDGE INFRASTRUCTURE</w:t>
            </w:r>
          </w:p>
        </w:tc>
      </w:tr>
    </w:tbl>
    <w:p w14:paraId="3620B007" w14:textId="77777777" w:rsidR="0037695C" w:rsidRPr="0007534C" w:rsidRDefault="0037695C" w:rsidP="00C73DA4">
      <w:pPr>
        <w:spacing w:after="0" w:line="240" w:lineRule="auto"/>
        <w:jc w:val="both"/>
        <w:rPr>
          <w:rFonts w:ascii="Times New Roman" w:hAnsi="Times New Roman" w:cstheme="majorHAnsi"/>
          <w:noProof/>
          <w:color w:val="44546A" w:themeColor="text2"/>
          <w:sz w:val="24"/>
          <w:szCs w:val="16"/>
        </w:rPr>
      </w:pPr>
    </w:p>
    <w:p w14:paraId="1F0DD556" w14:textId="77777777" w:rsidR="0037695C" w:rsidRPr="0007534C" w:rsidRDefault="0037695C" w:rsidP="00C73DA4">
      <w:pPr>
        <w:spacing w:after="0" w:line="240" w:lineRule="auto"/>
        <w:jc w:val="both"/>
        <w:rPr>
          <w:rFonts w:ascii="Times New Roman" w:hAnsi="Times New Roman" w:cstheme="majorHAnsi"/>
          <w:noProof/>
          <w:color w:val="008080"/>
          <w:sz w:val="24"/>
        </w:rPr>
      </w:pPr>
      <w:r>
        <w:rPr>
          <w:rFonts w:ascii="Times New Roman" w:hAnsi="Times New Roman"/>
          <w:b/>
          <w:color w:val="008080"/>
          <w:sz w:val="24"/>
        </w:rPr>
        <w:t>OBJECTIVES</w:t>
      </w:r>
      <w:r>
        <w:rPr>
          <w:rFonts w:ascii="Times New Roman" w:hAnsi="Times New Roman"/>
          <w:color w:val="008080"/>
          <w:sz w:val="24"/>
        </w:rPr>
        <w:t>:</w:t>
      </w:r>
    </w:p>
    <w:tbl>
      <w:tblPr>
        <w:tblStyle w:val="Reatabula"/>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CellMar>
          <w:top w:w="28" w:type="dxa"/>
          <w:left w:w="28" w:type="dxa"/>
          <w:bottom w:w="28" w:type="dxa"/>
          <w:right w:w="28" w:type="dxa"/>
        </w:tblCellMar>
        <w:tblLook w:val="04A0" w:firstRow="1" w:lastRow="0" w:firstColumn="1" w:lastColumn="0" w:noHBand="0" w:noVBand="1"/>
      </w:tblPr>
      <w:tblGrid>
        <w:gridCol w:w="1590"/>
        <w:gridCol w:w="7391"/>
      </w:tblGrid>
      <w:tr w:rsidR="0037695C" w:rsidRPr="0007534C" w14:paraId="5D8898C0" w14:textId="77777777" w:rsidTr="001D5452">
        <w:tc>
          <w:tcPr>
            <w:tcW w:w="885" w:type="pct"/>
            <w:shd w:val="clear" w:color="auto" w:fill="008080"/>
          </w:tcPr>
          <w:p w14:paraId="70BE0115" w14:textId="77777777" w:rsidR="0037695C" w:rsidRPr="000964C4" w:rsidRDefault="0037695C" w:rsidP="000964C4">
            <w:pPr>
              <w:rPr>
                <w:rFonts w:ascii="Times New Roman" w:eastAsia="Calibri" w:hAnsi="Times New Roman" w:cstheme="majorHAnsi"/>
                <w:noProof/>
                <w:color w:val="FFFFFF" w:themeColor="background1"/>
                <w:szCs w:val="20"/>
              </w:rPr>
            </w:pPr>
            <w:r w:rsidRPr="000964C4">
              <w:rPr>
                <w:rFonts w:ascii="Times New Roman" w:hAnsi="Times New Roman"/>
                <w:color w:val="FFFFFF" w:themeColor="background1"/>
                <w:szCs w:val="20"/>
              </w:rPr>
              <w:t>IN SHORT TERM</w:t>
            </w:r>
          </w:p>
        </w:tc>
        <w:tc>
          <w:tcPr>
            <w:tcW w:w="4115" w:type="pct"/>
            <w:shd w:val="clear" w:color="auto" w:fill="008080"/>
          </w:tcPr>
          <w:p w14:paraId="443C6F5A" w14:textId="77777777" w:rsidR="0037695C" w:rsidRPr="000964C4" w:rsidRDefault="0037695C" w:rsidP="00C73DA4">
            <w:pPr>
              <w:jc w:val="both"/>
              <w:rPr>
                <w:rFonts w:ascii="Times New Roman" w:eastAsia="Calibri" w:hAnsi="Times New Roman" w:cstheme="majorHAnsi"/>
                <w:noProof/>
                <w:color w:val="FFFFFF" w:themeColor="background1"/>
                <w:szCs w:val="20"/>
              </w:rPr>
            </w:pPr>
            <w:r w:rsidRPr="000964C4">
              <w:rPr>
                <w:rFonts w:ascii="Times New Roman" w:hAnsi="Times New Roman"/>
                <w:color w:val="FFFFFF" w:themeColor="background1"/>
                <w:szCs w:val="20"/>
              </w:rPr>
              <w:t>STIMULATION OF DOMESTIC DEMAND AND BOOSTING OF ECONOMY (IMPLEMENTATION OF SUSTAINABLE PUBLIC INFRASTRUCTURE PROJECTS)</w:t>
            </w:r>
          </w:p>
        </w:tc>
      </w:tr>
      <w:tr w:rsidR="0037695C" w:rsidRPr="0007534C" w14:paraId="337065DB" w14:textId="77777777" w:rsidTr="001D5452">
        <w:tc>
          <w:tcPr>
            <w:tcW w:w="885" w:type="pct"/>
            <w:shd w:val="clear" w:color="auto" w:fill="008080"/>
          </w:tcPr>
          <w:p w14:paraId="5C58DB69" w14:textId="77777777" w:rsidR="0037695C" w:rsidRPr="000964C4" w:rsidRDefault="0037695C" w:rsidP="000964C4">
            <w:pPr>
              <w:rPr>
                <w:rFonts w:ascii="Times New Roman" w:eastAsia="Calibri" w:hAnsi="Times New Roman" w:cstheme="majorHAnsi"/>
                <w:noProof/>
                <w:color w:val="FFFFFF" w:themeColor="background1"/>
                <w:szCs w:val="20"/>
              </w:rPr>
            </w:pPr>
            <w:r w:rsidRPr="000964C4">
              <w:rPr>
                <w:rFonts w:ascii="Times New Roman" w:hAnsi="Times New Roman"/>
                <w:color w:val="FFFFFF" w:themeColor="background1"/>
                <w:szCs w:val="20"/>
              </w:rPr>
              <w:t>IN MEDIUM TERM</w:t>
            </w:r>
          </w:p>
        </w:tc>
        <w:tc>
          <w:tcPr>
            <w:tcW w:w="4115" w:type="pct"/>
            <w:shd w:val="clear" w:color="auto" w:fill="008080"/>
          </w:tcPr>
          <w:p w14:paraId="57E626EE" w14:textId="77777777" w:rsidR="0037695C" w:rsidRPr="000964C4" w:rsidRDefault="0037695C" w:rsidP="00C73DA4">
            <w:pPr>
              <w:jc w:val="both"/>
              <w:rPr>
                <w:rFonts w:ascii="Times New Roman" w:eastAsia="Calibri" w:hAnsi="Times New Roman" w:cstheme="majorHAnsi"/>
                <w:noProof/>
                <w:color w:val="FFFFFF" w:themeColor="background1"/>
                <w:szCs w:val="20"/>
              </w:rPr>
            </w:pPr>
            <w:r w:rsidRPr="000964C4">
              <w:rPr>
                <w:rFonts w:ascii="Times New Roman" w:hAnsi="Times New Roman"/>
                <w:color w:val="FFFFFF" w:themeColor="background1"/>
                <w:szCs w:val="20"/>
              </w:rPr>
              <w:t>INCREASE IN THE AMOUNT OF PUBLIC AND PRIVATE INVESTMENTS IN INFRASTRUCTURE OBJECTS</w:t>
            </w:r>
          </w:p>
        </w:tc>
      </w:tr>
      <w:tr w:rsidR="0037695C" w:rsidRPr="0007534C" w14:paraId="65EFC42D" w14:textId="77777777" w:rsidTr="001D5452">
        <w:tc>
          <w:tcPr>
            <w:tcW w:w="885" w:type="pct"/>
            <w:shd w:val="clear" w:color="auto" w:fill="008080"/>
          </w:tcPr>
          <w:p w14:paraId="7A0063E3" w14:textId="77777777" w:rsidR="0037695C" w:rsidRPr="000964C4" w:rsidRDefault="0037695C" w:rsidP="000964C4">
            <w:pPr>
              <w:rPr>
                <w:rFonts w:ascii="Times New Roman" w:eastAsia="Calibri" w:hAnsi="Times New Roman" w:cstheme="majorHAnsi"/>
                <w:noProof/>
                <w:color w:val="FFFFFF" w:themeColor="background1"/>
                <w:szCs w:val="20"/>
              </w:rPr>
            </w:pPr>
            <w:r w:rsidRPr="000964C4">
              <w:rPr>
                <w:rFonts w:ascii="Times New Roman" w:hAnsi="Times New Roman"/>
                <w:color w:val="FFFFFF" w:themeColor="background1"/>
                <w:szCs w:val="20"/>
              </w:rPr>
              <w:t>OUTCOME</w:t>
            </w:r>
          </w:p>
        </w:tc>
        <w:tc>
          <w:tcPr>
            <w:tcW w:w="4115" w:type="pct"/>
            <w:shd w:val="clear" w:color="auto" w:fill="008080"/>
          </w:tcPr>
          <w:p w14:paraId="7C04F9CA" w14:textId="77777777" w:rsidR="0037695C" w:rsidRPr="000964C4" w:rsidRDefault="0037695C" w:rsidP="00C73DA4">
            <w:pPr>
              <w:jc w:val="both"/>
              <w:rPr>
                <w:rFonts w:ascii="Times New Roman" w:eastAsia="Calibri" w:hAnsi="Times New Roman" w:cstheme="majorHAnsi"/>
                <w:noProof/>
                <w:color w:val="FFFFFF" w:themeColor="background1"/>
                <w:szCs w:val="20"/>
              </w:rPr>
            </w:pPr>
            <w:r w:rsidRPr="000964C4">
              <w:rPr>
                <w:rFonts w:ascii="Times New Roman" w:hAnsi="Times New Roman"/>
                <w:color w:val="FFFFFF" w:themeColor="background1"/>
                <w:szCs w:val="20"/>
              </w:rPr>
              <w:t>AMOUNT OF INVESTMENTS OF THE PRIVATE AND PUBLIC SECTOR EUR 2.2 BILLION PER YEAR</w:t>
            </w:r>
          </w:p>
        </w:tc>
      </w:tr>
    </w:tbl>
    <w:p w14:paraId="3A45CDB0" w14:textId="77777777" w:rsidR="0037695C" w:rsidRPr="0007534C" w:rsidRDefault="0037695C" w:rsidP="00C73DA4">
      <w:pPr>
        <w:spacing w:after="0" w:line="240" w:lineRule="auto"/>
        <w:jc w:val="both"/>
        <w:rPr>
          <w:rFonts w:ascii="Times New Roman" w:eastAsia="Times New Roman" w:hAnsi="Times New Roman" w:cstheme="majorHAnsi"/>
          <w:b/>
          <w:noProof/>
          <w:color w:val="008080"/>
          <w:sz w:val="24"/>
          <w:szCs w:val="24"/>
        </w:rPr>
      </w:pPr>
    </w:p>
    <w:p w14:paraId="22F09C86" w14:textId="2645C85F" w:rsidR="0037695C" w:rsidRPr="0007534C" w:rsidRDefault="0037695C" w:rsidP="00C73DA4">
      <w:pPr>
        <w:spacing w:after="0" w:line="240" w:lineRule="auto"/>
        <w:jc w:val="both"/>
        <w:rPr>
          <w:rFonts w:ascii="Times New Roman" w:hAnsi="Times New Roman" w:cstheme="majorHAnsi"/>
          <w:noProof/>
          <w:color w:val="008080"/>
          <w:sz w:val="24"/>
        </w:rPr>
      </w:pPr>
      <w:r>
        <w:rPr>
          <w:rFonts w:ascii="Times New Roman" w:hAnsi="Times New Roman"/>
          <w:b/>
          <w:color w:val="008080"/>
          <w:sz w:val="24"/>
        </w:rPr>
        <w:t>OFFERED MEASURES</w:t>
      </w:r>
      <w:r>
        <w:rPr>
          <w:rFonts w:ascii="Times New Roman" w:hAnsi="Times New Roman"/>
          <w:color w:val="008080"/>
          <w:sz w:val="24"/>
        </w:rPr>
        <w:t>:</w:t>
      </w:r>
    </w:p>
    <w:p w14:paraId="5E249A15" w14:textId="77777777" w:rsidR="001D5452" w:rsidRPr="0007534C" w:rsidRDefault="001D5452" w:rsidP="00C73DA4">
      <w:pPr>
        <w:spacing w:after="0" w:line="240" w:lineRule="auto"/>
        <w:jc w:val="both"/>
        <w:rPr>
          <w:rFonts w:ascii="Times New Roman" w:hAnsi="Times New Roman" w:cstheme="majorHAnsi"/>
          <w:noProof/>
          <w:color w:val="008080"/>
          <w:sz w:val="24"/>
        </w:rPr>
      </w:pPr>
    </w:p>
    <w:p w14:paraId="5C802EFC" w14:textId="44EA49B4" w:rsidR="004C7501" w:rsidRPr="0007534C" w:rsidRDefault="00BF3115" w:rsidP="00C73DA4">
      <w:pPr>
        <w:pStyle w:val="Default"/>
        <w:jc w:val="both"/>
        <w:rPr>
          <w:rFonts w:cstheme="majorHAnsi"/>
          <w:noProof/>
          <w:szCs w:val="22"/>
        </w:rPr>
      </w:pPr>
      <w:r w:rsidRPr="00200988">
        <w:rPr>
          <w:rFonts w:asciiTheme="majorHAnsi" w:eastAsia="Times New Roman" w:hAnsiTheme="majorHAnsi" w:cstheme="majorHAnsi"/>
          <w:noProof/>
          <w:lang w:eastAsia="lv-LV"/>
        </w:rPr>
        <mc:AlternateContent>
          <mc:Choice Requires="wps">
            <w:drawing>
              <wp:anchor distT="0" distB="0" distL="114300" distR="114300" simplePos="0" relativeHeight="251683840" behindDoc="0" locked="0" layoutInCell="1" allowOverlap="1" wp14:anchorId="6B1A60EB" wp14:editId="6EA01EAF">
                <wp:simplePos x="0" y="0"/>
                <wp:positionH relativeFrom="margin">
                  <wp:align>left</wp:align>
                </wp:positionH>
                <wp:positionV relativeFrom="paragraph">
                  <wp:posOffset>95250</wp:posOffset>
                </wp:positionV>
                <wp:extent cx="1223645" cy="361315"/>
                <wp:effectExtent l="0" t="0" r="0" b="635"/>
                <wp:wrapSquare wrapText="bothSides"/>
                <wp:docPr id="12" name="Arrow: Pentagon 21"/>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0E2E8" w14:textId="77777777" w:rsidR="00BF3115" w:rsidRPr="001423B7" w:rsidRDefault="00BF3115" w:rsidP="00BF3115">
                            <w:pPr>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A60EB" id="_x0000_s1038" type="#_x0000_t15" style="position:absolute;left:0;text-align:left;margin-left:0;margin-top:7.5pt;width:96.35pt;height:28.4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" adj="18411" fillcolor="red" stroked="f" strokeweight="1pt">
                <v:textbox>
                  <w:txbxContent>
                    <w:p w14:paraId="3DE0E2E8" w14:textId="77777777" w:rsidR="00BF3115" w:rsidRPr="001423B7" w:rsidRDefault="00BF3115" w:rsidP="00BF3115">
                      <w:pPr>
                        <w:rPr>
                          <w:rFonts w:ascii="Times New Roman" w:hAnsi="Times New Roman" w:cs="Times New Roman"/>
                          <w:b/>
                          <w:bCs/>
                          <w:sz w:val="24"/>
                          <w:szCs w:val="24"/>
                          <w:lang w:val="lv-LV"/>
                        </w:rPr>
                      </w:pPr>
                      <w:r>
                        <w:rPr>
                          <w:rFonts w:ascii="Times New Roman" w:hAnsi="Times New Roman" w:cs="Times New Roman"/>
                          <w:b/>
                          <w:bCs/>
                          <w:sz w:val="24"/>
                          <w:szCs w:val="24"/>
                          <w:lang w:val="lv-LV"/>
                        </w:rPr>
                        <w:t>STABILISE</w:t>
                      </w:r>
                    </w:p>
                  </w:txbxContent>
                </v:textbox>
                <w10:wrap type="square" anchorx="margin"/>
              </v:shape>
            </w:pict>
          </mc:Fallback>
        </mc:AlternateContent>
      </w:r>
      <w:r w:rsidR="0037695C">
        <w:t xml:space="preserve">In the </w:t>
      </w:r>
      <w:r w:rsidR="0037695C">
        <w:rPr>
          <w:b/>
          <w:bCs/>
        </w:rPr>
        <w:t>stabilisation</w:t>
      </w:r>
      <w:r w:rsidR="0037695C">
        <w:t xml:space="preserve"> phase of the direction “INFRASTRUCTURE” of the Strategy it is of the essence to provide aid by applying domestic demand aid instruments, concurrently using the opportunity to carry out structural strengthening of the national economy of Latvia. State/local government procurement instruments should be used for the promotion of domestic economic activity, implementing them according to the following basic principles:</w:t>
      </w:r>
    </w:p>
    <w:p w14:paraId="170D301E" w14:textId="77777777" w:rsidR="004C7501" w:rsidRPr="0007534C" w:rsidRDefault="0037695C" w:rsidP="00BF3115">
      <w:pPr>
        <w:pStyle w:val="Default"/>
        <w:ind w:left="709"/>
        <w:jc w:val="both"/>
        <w:rPr>
          <w:rFonts w:cstheme="majorHAnsi"/>
          <w:noProof/>
          <w:szCs w:val="22"/>
        </w:rPr>
      </w:pPr>
      <w:r>
        <w:t>• Firstly, it is preferable to implement measures in sectors with a relatively low component of import. Thus, it would be ensured that each euro spent by the State provides as great influence on the domestic demand as possible. Construction (particularly construction of infrastructure objects), information and communication technologies, and also sectors of education and health care are sectors with a relatively low component of import.</w:t>
      </w:r>
    </w:p>
    <w:p w14:paraId="273A2463" w14:textId="77777777" w:rsidR="004C7501" w:rsidRPr="0007534C" w:rsidRDefault="0037695C" w:rsidP="00BF3115">
      <w:pPr>
        <w:pStyle w:val="Default"/>
        <w:ind w:left="709"/>
        <w:jc w:val="both"/>
        <w:rPr>
          <w:rFonts w:cstheme="majorHAnsi"/>
          <w:noProof/>
          <w:szCs w:val="22"/>
        </w:rPr>
      </w:pPr>
      <w:r>
        <w:t>• Secondly, public contract should be implemented in the form of State investments and not State consumption, thus ensuring a more long-term positive influence of the performed incentive on the national economy.</w:t>
      </w:r>
    </w:p>
    <w:p w14:paraId="50EBFF8C" w14:textId="70C0933F" w:rsidR="0037695C" w:rsidRPr="0007534C" w:rsidRDefault="0037695C" w:rsidP="00807892">
      <w:pPr>
        <w:pStyle w:val="Default"/>
        <w:ind w:left="709"/>
        <w:jc w:val="both"/>
        <w:rPr>
          <w:b/>
          <w:bCs/>
          <w:noProof/>
        </w:rPr>
      </w:pPr>
      <w:r>
        <w:t>• Thirdly, public contract should be centred around individual important areas of State policy, starting with the defining of priorities and objectives to be achieved and only afterwards following with the creation of a list of specific State procurements. Including, in the context of administrative-territorial reform, for the strengthening of economic capacity of regional centres (industrial territories/parks, etc.), aid to the strengthening of the regional infrastructure (including in solutions of labour force mobility), for ensuring availability of the housing fund in territories where lack thereof hinders the development of economic activity (primarily in 21 regional centres), and also, if necessary, for the adjustment of the network of education and health care for the current needs of the administrative and functional territories to be newly established. Such steps would ensure purposeful, coordinated, and complementary utilisation of resources and, therefore, stronger impact on the growth of the national economy in future.</w:t>
      </w:r>
      <w:bookmarkStart w:id="6" w:name="_Toc38501261"/>
      <w:r>
        <w:br w:type="page"/>
      </w:r>
    </w:p>
    <w:p w14:paraId="08B7765A" w14:textId="77777777" w:rsidR="0037695C" w:rsidRPr="008E6DDF" w:rsidRDefault="0037695C" w:rsidP="00C73DA4">
      <w:pPr>
        <w:spacing w:after="0" w:line="240" w:lineRule="auto"/>
        <w:jc w:val="center"/>
        <w:rPr>
          <w:rFonts w:ascii="Times New Roman" w:hAnsi="Times New Roman" w:cstheme="majorHAnsi"/>
          <w:b/>
          <w:noProof/>
          <w:color w:val="008080"/>
          <w:sz w:val="28"/>
          <w:szCs w:val="24"/>
        </w:rPr>
      </w:pPr>
      <w:r>
        <w:rPr>
          <w:rFonts w:ascii="Times New Roman" w:hAnsi="Times New Roman"/>
          <w:b/>
          <w:color w:val="008080"/>
          <w:sz w:val="28"/>
          <w:szCs w:val="24"/>
        </w:rPr>
        <w:lastRenderedPageBreak/>
        <w:t>3. Management Model of the Strategy</w:t>
      </w:r>
    </w:p>
    <w:p w14:paraId="01442208" w14:textId="77777777" w:rsidR="0037695C" w:rsidRPr="0007534C" w:rsidRDefault="0037695C" w:rsidP="00C73DA4">
      <w:pPr>
        <w:spacing w:after="0" w:line="240" w:lineRule="auto"/>
        <w:jc w:val="both"/>
        <w:rPr>
          <w:rFonts w:ascii="Times New Roman" w:hAnsi="Times New Roman" w:cstheme="majorHAnsi"/>
          <w:noProof/>
          <w:sz w:val="24"/>
          <w:szCs w:val="4"/>
        </w:rPr>
      </w:pPr>
    </w:p>
    <w:p w14:paraId="2DDA3D63" w14:textId="2B3C4075"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The document is not completed and it is being supplemented, on its time axis, with new measures, tasks, actions, monitoring of execution, and corrections. This management process is ensured by the Strategy Council in cooperation with the Ministry of Economics and extensive involvement of the society (entrepreneurs, representatives of science, foreign expertise, etc.). Such process which is being managed in real time is of importance in the implementation phase of this document because it is not possible to foresee the further development of the pandemic, meaning that one must be ready to respond proactively and strategically for an extended period of time.</w:t>
      </w:r>
    </w:p>
    <w:p w14:paraId="4181A138" w14:textId="170EA202" w:rsidR="001D5452" w:rsidRPr="0007534C" w:rsidRDefault="001D5452" w:rsidP="00C73DA4">
      <w:pPr>
        <w:spacing w:after="0" w:line="240" w:lineRule="auto"/>
        <w:jc w:val="both"/>
        <w:rPr>
          <w:rFonts w:ascii="Times New Roman" w:hAnsi="Times New Roman" w:cstheme="majorHAnsi"/>
          <w:noProof/>
          <w:sz w:val="24"/>
        </w:rPr>
      </w:pPr>
    </w:p>
    <w:p w14:paraId="2769F4E1" w14:textId="4D5A3461" w:rsidR="001D5452" w:rsidRPr="0007534C" w:rsidRDefault="00807892" w:rsidP="00807892">
      <w:pPr>
        <w:spacing w:after="0" w:line="240" w:lineRule="auto"/>
        <w:jc w:val="center"/>
        <w:rPr>
          <w:rFonts w:ascii="Times New Roman" w:hAnsi="Times New Roman" w:cstheme="majorHAnsi"/>
          <w:noProof/>
          <w:sz w:val="24"/>
        </w:rPr>
      </w:pPr>
      <w:r>
        <w:rPr>
          <w:rFonts w:ascii="Times New Roman" w:hAnsi="Times New Roman" w:cstheme="majorHAnsi"/>
          <w:noProof/>
          <w:sz w:val="24"/>
        </w:rPr>
        <w:drawing>
          <wp:inline distT="0" distB="0" distL="0" distR="0" wp14:anchorId="18983D31" wp14:editId="23702D03">
            <wp:extent cx="5753100" cy="3248025"/>
            <wp:effectExtent l="0" t="0" r="0"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248025"/>
                    </a:xfrm>
                    <a:prstGeom prst="rect">
                      <a:avLst/>
                    </a:prstGeom>
                    <a:noFill/>
                    <a:ln>
                      <a:noFill/>
                    </a:ln>
                  </pic:spPr>
                </pic:pic>
              </a:graphicData>
            </a:graphic>
          </wp:inline>
        </w:drawing>
      </w:r>
    </w:p>
    <w:bookmarkEnd w:id="6"/>
    <w:p w14:paraId="723C5DE1" w14:textId="77777777" w:rsidR="00C657DD" w:rsidRPr="00C657DD" w:rsidRDefault="00C657DD" w:rsidP="00C73DA4">
      <w:pPr>
        <w:rPr>
          <w:rFonts w:ascii="Times New Roman" w:hAnsi="Times New Roman" w:cs="Times New Roman"/>
          <w:sz w:val="24"/>
          <w:szCs w:val="24"/>
        </w:rPr>
      </w:pPr>
    </w:p>
    <w:p w14:paraId="644FC18D" w14:textId="0A5ECF1E" w:rsidR="0037695C" w:rsidRPr="00C657DD" w:rsidRDefault="0037695C" w:rsidP="00C73DA4">
      <w:pPr>
        <w:spacing w:after="0" w:line="240" w:lineRule="auto"/>
        <w:jc w:val="center"/>
        <w:rPr>
          <w:rFonts w:ascii="Times New Roman" w:hAnsi="Times New Roman" w:cstheme="majorHAnsi"/>
          <w:b/>
          <w:noProof/>
          <w:color w:val="008080"/>
          <w:sz w:val="28"/>
          <w:szCs w:val="24"/>
        </w:rPr>
      </w:pPr>
      <w:r>
        <w:rPr>
          <w:rFonts w:ascii="Times New Roman" w:hAnsi="Times New Roman"/>
          <w:b/>
          <w:color w:val="008080"/>
          <w:sz w:val="28"/>
          <w:szCs w:val="24"/>
        </w:rPr>
        <w:t>4. Unified Economic Image of the State</w:t>
      </w:r>
    </w:p>
    <w:p w14:paraId="62C12429" w14:textId="77777777" w:rsidR="0037695C" w:rsidRPr="0007534C" w:rsidRDefault="0037695C" w:rsidP="00C73DA4">
      <w:pPr>
        <w:spacing w:after="0" w:line="240" w:lineRule="auto"/>
        <w:jc w:val="both"/>
        <w:rPr>
          <w:rFonts w:ascii="Times New Roman" w:hAnsi="Times New Roman" w:cstheme="majorHAnsi"/>
          <w:noProof/>
          <w:sz w:val="24"/>
          <w:szCs w:val="6"/>
        </w:rPr>
      </w:pPr>
    </w:p>
    <w:p w14:paraId="26952AA3" w14:textId="232C05AA" w:rsidR="0037695C" w:rsidRPr="0007534C" w:rsidRDefault="0037695C" w:rsidP="00C73DA4">
      <w:pPr>
        <w:spacing w:after="0" w:line="240" w:lineRule="auto"/>
        <w:jc w:val="both"/>
        <w:rPr>
          <w:rFonts w:ascii="Times New Roman" w:hAnsi="Times New Roman" w:cstheme="majorHAnsi"/>
          <w:noProof/>
          <w:sz w:val="24"/>
        </w:rPr>
      </w:pPr>
      <w:r>
        <w:rPr>
          <w:rFonts w:ascii="Times New Roman" w:hAnsi="Times New Roman"/>
          <w:sz w:val="24"/>
        </w:rPr>
        <w:t>The unified economic image of the State is being developed to facilitate the recognition of Latvia in foreign countries, to promote an increase in the offer of the goods and services created in Latvia in foreign markets, to proactively attract foreign investments and to use the opportunities of innovation and technology transfer, and also to introduce Latvia as a tourist destination which is attractive for recreation and business transactions.</w:t>
      </w:r>
    </w:p>
    <w:p w14:paraId="6AE21024" w14:textId="77777777" w:rsidR="001D5452" w:rsidRPr="0007534C" w:rsidRDefault="001D5452" w:rsidP="00C73DA4">
      <w:pPr>
        <w:spacing w:after="0" w:line="240" w:lineRule="auto"/>
        <w:jc w:val="both"/>
        <w:rPr>
          <w:rFonts w:ascii="Times New Roman" w:hAnsi="Times New Roman" w:cstheme="majorHAnsi"/>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4648"/>
      </w:tblGrid>
      <w:tr w:rsidR="0037695C" w:rsidRPr="0007534C" w14:paraId="6AC569F4" w14:textId="77777777" w:rsidTr="00C22F1D">
        <w:trPr>
          <w:trHeight w:val="260"/>
        </w:trPr>
        <w:tc>
          <w:tcPr>
            <w:tcW w:w="2438" w:type="pct"/>
            <w:tcBorders>
              <w:bottom w:val="single" w:sz="36" w:space="0" w:color="FFFFFF" w:themeColor="background1"/>
            </w:tcBorders>
            <w:shd w:val="clear" w:color="auto" w:fill="F2F2F2" w:themeFill="background1" w:themeFillShade="F2"/>
          </w:tcPr>
          <w:p w14:paraId="43917EB7" w14:textId="77777777" w:rsidR="0037695C" w:rsidRPr="0007534C" w:rsidRDefault="0037695C" w:rsidP="00C73DA4">
            <w:pPr>
              <w:jc w:val="both"/>
              <w:rPr>
                <w:rFonts w:ascii="Times New Roman" w:hAnsi="Times New Roman" w:cstheme="majorHAnsi"/>
                <w:noProof/>
                <w:sz w:val="24"/>
              </w:rPr>
            </w:pPr>
            <w:r>
              <w:rPr>
                <w:rFonts w:ascii="Times New Roman" w:hAnsi="Times New Roman"/>
                <w:sz w:val="24"/>
              </w:rPr>
              <w:t>PRIMARILY</w:t>
            </w:r>
          </w:p>
        </w:tc>
        <w:tc>
          <w:tcPr>
            <w:tcW w:w="2562" w:type="pct"/>
            <w:tcBorders>
              <w:bottom w:val="single" w:sz="36" w:space="0" w:color="FFFFFF" w:themeColor="background1"/>
            </w:tcBorders>
            <w:shd w:val="clear" w:color="auto" w:fill="F2F2F2" w:themeFill="background1" w:themeFillShade="F2"/>
          </w:tcPr>
          <w:p w14:paraId="3FB7019B" w14:textId="77777777" w:rsidR="0037695C" w:rsidRPr="0007534C" w:rsidRDefault="0037695C" w:rsidP="00C73DA4">
            <w:pPr>
              <w:jc w:val="both"/>
              <w:rPr>
                <w:rFonts w:ascii="Times New Roman" w:hAnsi="Times New Roman" w:cstheme="majorHAnsi"/>
                <w:noProof/>
                <w:sz w:val="24"/>
              </w:rPr>
            </w:pPr>
            <w:r>
              <w:rPr>
                <w:rFonts w:ascii="Times New Roman" w:hAnsi="Times New Roman"/>
                <w:sz w:val="24"/>
              </w:rPr>
              <w:t>HENCEFORTH</w:t>
            </w:r>
          </w:p>
        </w:tc>
      </w:tr>
      <w:tr w:rsidR="0037695C" w:rsidRPr="0007534C" w14:paraId="7A27CD9D" w14:textId="77777777" w:rsidTr="00C22F1D">
        <w:trPr>
          <w:trHeight w:val="313"/>
        </w:trPr>
        <w:tc>
          <w:tcPr>
            <w:tcW w:w="2438" w:type="pct"/>
            <w:tcBorders>
              <w:top w:val="single" w:sz="36" w:space="0" w:color="FFFFFF" w:themeColor="background1"/>
            </w:tcBorders>
            <w:shd w:val="clear" w:color="auto" w:fill="F2F2F2" w:themeFill="background1" w:themeFillShade="F2"/>
          </w:tcPr>
          <w:p w14:paraId="327E9CE5" w14:textId="77777777" w:rsidR="0037695C" w:rsidRPr="0007534C" w:rsidRDefault="0037695C" w:rsidP="00C73DA4">
            <w:pPr>
              <w:pStyle w:val="Sarakstarindkopa"/>
              <w:numPr>
                <w:ilvl w:val="0"/>
                <w:numId w:val="3"/>
              </w:numPr>
              <w:ind w:left="254" w:hanging="254"/>
              <w:jc w:val="both"/>
              <w:rPr>
                <w:rFonts w:cstheme="majorHAnsi"/>
                <w:noProof/>
                <w:szCs w:val="22"/>
              </w:rPr>
            </w:pPr>
            <w:r>
              <w:t>Video series of stories</w:t>
            </w:r>
          </w:p>
        </w:tc>
        <w:tc>
          <w:tcPr>
            <w:tcW w:w="2562" w:type="pct"/>
            <w:tcBorders>
              <w:top w:val="single" w:sz="36" w:space="0" w:color="FFFFFF" w:themeColor="background1"/>
            </w:tcBorders>
            <w:shd w:val="clear" w:color="auto" w:fill="F2F2F2" w:themeFill="background1" w:themeFillShade="F2"/>
          </w:tcPr>
          <w:p w14:paraId="3E55BC5B" w14:textId="77777777" w:rsidR="0037695C" w:rsidRPr="0007534C" w:rsidRDefault="0037695C" w:rsidP="00C73DA4">
            <w:pPr>
              <w:pStyle w:val="Sarakstarindkopa"/>
              <w:numPr>
                <w:ilvl w:val="0"/>
                <w:numId w:val="3"/>
              </w:numPr>
              <w:ind w:left="507" w:hanging="284"/>
              <w:jc w:val="both"/>
              <w:rPr>
                <w:rFonts w:cstheme="majorHAnsi"/>
                <w:noProof/>
                <w:szCs w:val="22"/>
              </w:rPr>
            </w:pPr>
            <w:r>
              <w:t xml:space="preserve">Direct marketing campaigns </w:t>
            </w:r>
          </w:p>
        </w:tc>
      </w:tr>
      <w:tr w:rsidR="0037695C" w:rsidRPr="0007534C" w14:paraId="7B4474BC" w14:textId="77777777" w:rsidTr="00C22F1D">
        <w:trPr>
          <w:trHeight w:val="349"/>
        </w:trPr>
        <w:tc>
          <w:tcPr>
            <w:tcW w:w="2438" w:type="pct"/>
            <w:shd w:val="clear" w:color="auto" w:fill="F2F2F2" w:themeFill="background1" w:themeFillShade="F2"/>
          </w:tcPr>
          <w:p w14:paraId="64080914" w14:textId="77777777" w:rsidR="0037695C" w:rsidRPr="0007534C" w:rsidRDefault="0037695C" w:rsidP="00C73DA4">
            <w:pPr>
              <w:pStyle w:val="Sarakstarindkopa"/>
              <w:numPr>
                <w:ilvl w:val="0"/>
                <w:numId w:val="3"/>
              </w:numPr>
              <w:ind w:left="254" w:hanging="254"/>
              <w:jc w:val="both"/>
              <w:rPr>
                <w:rFonts w:cstheme="majorHAnsi"/>
                <w:noProof/>
                <w:szCs w:val="22"/>
              </w:rPr>
            </w:pPr>
            <w:r>
              <w:t>PR communication and distribution via digital channels</w:t>
            </w:r>
          </w:p>
        </w:tc>
        <w:tc>
          <w:tcPr>
            <w:tcW w:w="2562" w:type="pct"/>
            <w:shd w:val="clear" w:color="auto" w:fill="F2F2F2" w:themeFill="background1" w:themeFillShade="F2"/>
          </w:tcPr>
          <w:p w14:paraId="235126A6" w14:textId="77777777" w:rsidR="0037695C" w:rsidRPr="0007534C" w:rsidRDefault="0037695C" w:rsidP="00C73DA4">
            <w:pPr>
              <w:pStyle w:val="Sarakstarindkopa"/>
              <w:numPr>
                <w:ilvl w:val="0"/>
                <w:numId w:val="3"/>
              </w:numPr>
              <w:ind w:left="507" w:hanging="284"/>
              <w:jc w:val="both"/>
              <w:rPr>
                <w:rFonts w:cstheme="majorHAnsi"/>
                <w:noProof/>
                <w:szCs w:val="22"/>
              </w:rPr>
            </w:pPr>
            <w:r>
              <w:t>Campaigns in the printed media and online platforms of the defined sectors</w:t>
            </w:r>
          </w:p>
        </w:tc>
      </w:tr>
      <w:tr w:rsidR="0037695C" w:rsidRPr="0007534C" w14:paraId="1EBADD61" w14:textId="77777777" w:rsidTr="00C22F1D">
        <w:trPr>
          <w:trHeight w:val="70"/>
        </w:trPr>
        <w:tc>
          <w:tcPr>
            <w:tcW w:w="2438" w:type="pct"/>
            <w:shd w:val="clear" w:color="auto" w:fill="F2F2F2" w:themeFill="background1" w:themeFillShade="F2"/>
          </w:tcPr>
          <w:p w14:paraId="0C3F469D" w14:textId="77777777" w:rsidR="0037695C" w:rsidRPr="0007534C" w:rsidRDefault="0037695C" w:rsidP="00C73DA4">
            <w:pPr>
              <w:pStyle w:val="Sarakstarindkopa"/>
              <w:numPr>
                <w:ilvl w:val="0"/>
                <w:numId w:val="3"/>
              </w:numPr>
              <w:ind w:left="254" w:hanging="254"/>
              <w:jc w:val="both"/>
              <w:rPr>
                <w:rFonts w:cstheme="majorHAnsi"/>
                <w:noProof/>
                <w:szCs w:val="22"/>
              </w:rPr>
            </w:pPr>
            <w:r>
              <w:t>Online platform of the success stories and challenges of Latvia for different target groups</w:t>
            </w:r>
          </w:p>
        </w:tc>
        <w:tc>
          <w:tcPr>
            <w:tcW w:w="2562" w:type="pct"/>
            <w:shd w:val="clear" w:color="auto" w:fill="F2F2F2" w:themeFill="background1" w:themeFillShade="F2"/>
          </w:tcPr>
          <w:p w14:paraId="7284A151" w14:textId="77777777" w:rsidR="0037695C" w:rsidRPr="0007534C" w:rsidRDefault="0037695C" w:rsidP="00C73DA4">
            <w:pPr>
              <w:pStyle w:val="Sarakstarindkopa"/>
              <w:numPr>
                <w:ilvl w:val="0"/>
                <w:numId w:val="3"/>
              </w:numPr>
              <w:ind w:left="507" w:hanging="284"/>
              <w:jc w:val="both"/>
              <w:rPr>
                <w:rFonts w:cstheme="majorHAnsi"/>
                <w:noProof/>
                <w:szCs w:val="22"/>
              </w:rPr>
            </w:pPr>
            <w:r>
              <w:t>Political stage</w:t>
            </w:r>
          </w:p>
          <w:p w14:paraId="652D87AD" w14:textId="77777777" w:rsidR="0037695C" w:rsidRPr="0007534C" w:rsidRDefault="0037695C" w:rsidP="00C73DA4">
            <w:pPr>
              <w:pStyle w:val="Sarakstarindkopa"/>
              <w:numPr>
                <w:ilvl w:val="0"/>
                <w:numId w:val="3"/>
              </w:numPr>
              <w:ind w:left="507" w:hanging="284"/>
              <w:jc w:val="both"/>
              <w:rPr>
                <w:rFonts w:cstheme="majorHAnsi"/>
                <w:noProof/>
                <w:szCs w:val="22"/>
              </w:rPr>
            </w:pPr>
            <w:r>
              <w:t>Monitoring of the world media</w:t>
            </w:r>
          </w:p>
        </w:tc>
      </w:tr>
    </w:tbl>
    <w:p w14:paraId="01CB8A70" w14:textId="77777777" w:rsidR="0037695C" w:rsidRPr="0007534C" w:rsidRDefault="0037695C" w:rsidP="00C73DA4">
      <w:pPr>
        <w:spacing w:after="0" w:line="240" w:lineRule="auto"/>
        <w:jc w:val="both"/>
        <w:rPr>
          <w:rFonts w:ascii="Times New Roman" w:eastAsia="Times New Roman" w:hAnsi="Times New Roman" w:cstheme="majorHAnsi"/>
          <w:noProof/>
          <w:sz w:val="24"/>
          <w:szCs w:val="8"/>
        </w:rPr>
      </w:pPr>
    </w:p>
    <w:p w14:paraId="440EBB1F" w14:textId="77777777" w:rsidR="004C7501" w:rsidRPr="0007534C" w:rsidRDefault="0037695C" w:rsidP="00C73DA4">
      <w:pPr>
        <w:spacing w:after="0" w:line="240" w:lineRule="auto"/>
        <w:jc w:val="both"/>
        <w:rPr>
          <w:rFonts w:ascii="Times New Roman" w:eastAsia="Times New Roman" w:hAnsi="Times New Roman" w:cstheme="majorHAnsi"/>
          <w:noProof/>
          <w:sz w:val="24"/>
        </w:rPr>
      </w:pPr>
      <w:r>
        <w:rPr>
          <w:rFonts w:ascii="Times New Roman" w:hAnsi="Times New Roman"/>
          <w:sz w:val="24"/>
        </w:rPr>
        <w:t xml:space="preserve">For a successful implementation of short-term and long-term activities (particularly for the distribution of success stories) it will be necessary to join as much communication channels of State and non-governmental organisations, sectoral associations, and business organisations </w:t>
      </w:r>
      <w:r>
        <w:rPr>
          <w:rFonts w:ascii="Times New Roman" w:hAnsi="Times New Roman"/>
          <w:sz w:val="24"/>
        </w:rPr>
        <w:lastRenderedPageBreak/>
        <w:t>(including but not limited to the LI, the Office of the Prime Minister, ministries, the LCCI, the ECL, Startin.lv, TheRedJackets, ambassadors, honorary consuls, the World Federation of Free Latvians, etc.) as possible, involving and making them the ambassadors of the campaign.</w:t>
      </w:r>
    </w:p>
    <w:p w14:paraId="7A35B3AB" w14:textId="37EAC184" w:rsidR="0037695C" w:rsidRPr="0007534C" w:rsidRDefault="0037695C" w:rsidP="00C73DA4">
      <w:pPr>
        <w:spacing w:after="0" w:line="240" w:lineRule="auto"/>
        <w:jc w:val="both"/>
        <w:rPr>
          <w:rFonts w:ascii="Times New Roman" w:hAnsi="Times New Roman" w:cstheme="majorHAnsi"/>
          <w:noProof/>
          <w:sz w:val="24"/>
          <w:szCs w:val="12"/>
        </w:rPr>
      </w:pPr>
    </w:p>
    <w:p w14:paraId="793AA406" w14:textId="77777777" w:rsidR="0037695C" w:rsidRPr="0007534C" w:rsidRDefault="0037695C" w:rsidP="00C73DA4">
      <w:pPr>
        <w:tabs>
          <w:tab w:val="right" w:pos="9072"/>
        </w:tabs>
        <w:spacing w:after="0" w:line="240" w:lineRule="auto"/>
        <w:jc w:val="both"/>
        <w:rPr>
          <w:rFonts w:ascii="Times New Roman" w:eastAsia="Times New Roman" w:hAnsi="Times New Roman" w:cstheme="majorHAnsi"/>
          <w:noProof/>
          <w:sz w:val="24"/>
          <w:szCs w:val="24"/>
        </w:rPr>
      </w:pPr>
      <w:r>
        <w:rPr>
          <w:rFonts w:ascii="Times New Roman" w:hAnsi="Times New Roman"/>
          <w:sz w:val="24"/>
          <w:szCs w:val="24"/>
        </w:rPr>
        <w:t>Submitter:</w:t>
      </w:r>
    </w:p>
    <w:p w14:paraId="59B37297" w14:textId="4818F1B9" w:rsidR="0037695C" w:rsidRPr="0007534C" w:rsidRDefault="0037695C" w:rsidP="00780850">
      <w:pPr>
        <w:tabs>
          <w:tab w:val="left" w:pos="7655"/>
        </w:tabs>
        <w:spacing w:after="0" w:line="240" w:lineRule="auto"/>
        <w:jc w:val="both"/>
        <w:rPr>
          <w:rFonts w:ascii="Times New Roman" w:eastAsia="Times New Roman" w:hAnsi="Times New Roman" w:cstheme="majorHAnsi"/>
          <w:b/>
          <w:bCs/>
          <w:noProof/>
          <w:sz w:val="24"/>
          <w:szCs w:val="24"/>
        </w:rPr>
      </w:pPr>
      <w:r>
        <w:rPr>
          <w:rFonts w:ascii="Times New Roman" w:hAnsi="Times New Roman"/>
          <w:b/>
          <w:bCs/>
          <w:sz w:val="24"/>
          <w:szCs w:val="24"/>
        </w:rPr>
        <w:t>Minister for Economics</w:t>
      </w:r>
      <w:r w:rsidR="00780850">
        <w:rPr>
          <w:rFonts w:ascii="Times New Roman" w:hAnsi="Times New Roman"/>
          <w:b/>
          <w:bCs/>
          <w:sz w:val="24"/>
          <w:szCs w:val="24"/>
        </w:rPr>
        <w:t xml:space="preserve"> </w:t>
      </w:r>
      <w:r w:rsidR="00780850">
        <w:rPr>
          <w:rFonts w:ascii="Times New Roman" w:hAnsi="Times New Roman"/>
          <w:b/>
          <w:bCs/>
          <w:sz w:val="24"/>
          <w:szCs w:val="24"/>
        </w:rPr>
        <w:tab/>
      </w:r>
      <w:r>
        <w:rPr>
          <w:rFonts w:ascii="Times New Roman" w:hAnsi="Times New Roman"/>
          <w:b/>
          <w:bCs/>
          <w:sz w:val="24"/>
          <w:szCs w:val="24"/>
        </w:rPr>
        <w:t>J. Vitenbergs</w:t>
      </w:r>
    </w:p>
    <w:p w14:paraId="543FE0CC" w14:textId="77777777" w:rsidR="0037695C" w:rsidRPr="0007534C" w:rsidRDefault="0037695C" w:rsidP="00C73DA4">
      <w:pPr>
        <w:tabs>
          <w:tab w:val="right" w:pos="9072"/>
        </w:tabs>
        <w:spacing w:after="0" w:line="240" w:lineRule="auto"/>
        <w:jc w:val="both"/>
        <w:rPr>
          <w:rFonts w:ascii="Times New Roman" w:eastAsia="Times New Roman" w:hAnsi="Times New Roman" w:cstheme="majorHAnsi"/>
          <w:noProof/>
          <w:sz w:val="24"/>
          <w:szCs w:val="14"/>
          <w:lang w:eastAsia="lv-LV"/>
        </w:rPr>
      </w:pPr>
    </w:p>
    <w:p w14:paraId="319FD910" w14:textId="77777777" w:rsidR="0037695C" w:rsidRPr="0007534C" w:rsidRDefault="0037695C" w:rsidP="00C73DA4">
      <w:pPr>
        <w:tabs>
          <w:tab w:val="right" w:pos="9072"/>
        </w:tabs>
        <w:spacing w:after="0" w:line="240" w:lineRule="auto"/>
        <w:jc w:val="both"/>
        <w:rPr>
          <w:rFonts w:ascii="Times New Roman" w:eastAsia="Times New Roman" w:hAnsi="Times New Roman" w:cstheme="majorHAnsi"/>
          <w:noProof/>
          <w:sz w:val="24"/>
          <w:szCs w:val="24"/>
        </w:rPr>
      </w:pPr>
      <w:r>
        <w:rPr>
          <w:rFonts w:ascii="Times New Roman" w:hAnsi="Times New Roman"/>
          <w:sz w:val="24"/>
          <w:szCs w:val="24"/>
        </w:rPr>
        <w:t>Endorsement:</w:t>
      </w:r>
    </w:p>
    <w:p w14:paraId="5C570451" w14:textId="1E0FDAA1" w:rsidR="0037695C" w:rsidRPr="0007534C" w:rsidRDefault="0037695C" w:rsidP="00780850">
      <w:pPr>
        <w:tabs>
          <w:tab w:val="left" w:pos="7797"/>
        </w:tabs>
        <w:spacing w:after="0" w:line="240" w:lineRule="auto"/>
        <w:jc w:val="both"/>
        <w:rPr>
          <w:rFonts w:ascii="Times New Roman" w:eastAsia="Times New Roman" w:hAnsi="Times New Roman" w:cstheme="majorBidi"/>
          <w:b/>
          <w:noProof/>
          <w:sz w:val="24"/>
          <w:szCs w:val="24"/>
        </w:rPr>
      </w:pPr>
      <w:r>
        <w:rPr>
          <w:rFonts w:ascii="Times New Roman" w:hAnsi="Times New Roman"/>
          <w:b/>
          <w:sz w:val="24"/>
          <w:szCs w:val="24"/>
        </w:rPr>
        <w:t>Acting State Secretary</w:t>
      </w:r>
      <w:r w:rsidR="00780850">
        <w:rPr>
          <w:rFonts w:ascii="Times New Roman" w:hAnsi="Times New Roman"/>
          <w:b/>
          <w:sz w:val="24"/>
          <w:szCs w:val="24"/>
        </w:rPr>
        <w:t xml:space="preserve"> </w:t>
      </w:r>
      <w:r w:rsidR="00780850">
        <w:rPr>
          <w:rFonts w:ascii="Times New Roman" w:hAnsi="Times New Roman"/>
          <w:b/>
          <w:sz w:val="24"/>
          <w:szCs w:val="24"/>
        </w:rPr>
        <w:tab/>
      </w:r>
      <w:r>
        <w:rPr>
          <w:rFonts w:ascii="Times New Roman" w:hAnsi="Times New Roman"/>
          <w:b/>
          <w:sz w:val="24"/>
          <w:szCs w:val="24"/>
        </w:rPr>
        <w:t>E. Valantis</w:t>
      </w:r>
    </w:p>
    <w:sectPr w:rsidR="0037695C" w:rsidRPr="0007534C" w:rsidSect="00F70627">
      <w:footerReference w:type="default" r:id="rId15"/>
      <w:footerReference w:type="first" r:id="rId16"/>
      <w:type w:val="continuous"/>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4C939" w14:textId="77777777" w:rsidR="00130886" w:rsidRPr="0037695C" w:rsidRDefault="00130886" w:rsidP="00A37799">
      <w:pPr>
        <w:spacing w:after="0" w:line="240" w:lineRule="auto"/>
        <w:rPr>
          <w:noProof/>
          <w:lang w:val="en-US"/>
        </w:rPr>
      </w:pPr>
      <w:r w:rsidRPr="0037695C">
        <w:rPr>
          <w:noProof/>
          <w:lang w:val="en-US"/>
        </w:rPr>
        <w:separator/>
      </w:r>
    </w:p>
  </w:endnote>
  <w:endnote w:type="continuationSeparator" w:id="0">
    <w:p w14:paraId="26F33D2C" w14:textId="77777777" w:rsidR="00130886" w:rsidRPr="0037695C" w:rsidRDefault="00130886" w:rsidP="00A37799">
      <w:pPr>
        <w:spacing w:after="0" w:line="240" w:lineRule="auto"/>
        <w:rPr>
          <w:noProof/>
          <w:lang w:val="en-US"/>
        </w:rPr>
      </w:pPr>
      <w:r w:rsidRPr="0037695C">
        <w:rPr>
          <w:noProof/>
          <w:lang w:val="en-US"/>
        </w:rPr>
        <w:continuationSeparator/>
      </w:r>
    </w:p>
  </w:endnote>
  <w:endnote w:type="continuationNotice" w:id="1">
    <w:p w14:paraId="7E0C7915" w14:textId="77777777" w:rsidR="00130886" w:rsidRDefault="00130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2170" w14:textId="77777777" w:rsidR="003F0B67" w:rsidRPr="00750961" w:rsidRDefault="003F0B67" w:rsidP="003F0B67">
    <w:pPr>
      <w:pStyle w:val="Kjene"/>
      <w:tabs>
        <w:tab w:val="clear" w:pos="4153"/>
        <w:tab w:val="clear" w:pos="8306"/>
        <w:tab w:val="right" w:pos="9072"/>
      </w:tabs>
      <w:rPr>
        <w:rFonts w:ascii="Times New Roman" w:hAnsi="Times New Roman"/>
        <w:sz w:val="20"/>
      </w:rPr>
    </w:pPr>
  </w:p>
  <w:p w14:paraId="02206C94" w14:textId="77777777" w:rsidR="003F0B67" w:rsidRPr="000523BF" w:rsidRDefault="003F0B67" w:rsidP="003F0B6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5B67" w14:textId="77777777" w:rsidR="003F0B67" w:rsidRPr="00750961" w:rsidRDefault="003F0B67" w:rsidP="003F0B67">
    <w:pPr>
      <w:pStyle w:val="Kjene"/>
      <w:rPr>
        <w:rFonts w:ascii="Times New Roman" w:hAnsi="Times New Roman"/>
        <w:sz w:val="20"/>
      </w:rPr>
    </w:pPr>
  </w:p>
  <w:p w14:paraId="41794FDE" w14:textId="77777777" w:rsidR="003F0B67" w:rsidRPr="000523BF" w:rsidRDefault="003F0B67" w:rsidP="003F0B67">
    <w:pPr>
      <w:pStyle w:val="Kjene"/>
      <w:rPr>
        <w:rFonts w:ascii="Times New Roman" w:hAnsi="Times New Roman"/>
        <w:sz w:val="20"/>
      </w:rPr>
    </w:pPr>
    <w:bookmarkStart w:id="7" w:name="_Hlk31896922"/>
    <w:bookmarkStart w:id="8"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6186" w14:textId="77777777" w:rsidR="00130886" w:rsidRPr="0037695C" w:rsidRDefault="00130886" w:rsidP="00A37799">
      <w:pPr>
        <w:spacing w:after="0" w:line="240" w:lineRule="auto"/>
        <w:rPr>
          <w:noProof/>
          <w:lang w:val="en-US"/>
        </w:rPr>
      </w:pPr>
      <w:r w:rsidRPr="0037695C">
        <w:rPr>
          <w:noProof/>
          <w:lang w:val="en-US"/>
        </w:rPr>
        <w:separator/>
      </w:r>
    </w:p>
  </w:footnote>
  <w:footnote w:type="continuationSeparator" w:id="0">
    <w:p w14:paraId="6896DC49" w14:textId="77777777" w:rsidR="00130886" w:rsidRPr="0037695C" w:rsidRDefault="00130886" w:rsidP="00A37799">
      <w:pPr>
        <w:spacing w:after="0" w:line="240" w:lineRule="auto"/>
        <w:rPr>
          <w:noProof/>
          <w:lang w:val="en-US"/>
        </w:rPr>
      </w:pPr>
      <w:r w:rsidRPr="0037695C">
        <w:rPr>
          <w:noProof/>
          <w:lang w:val="en-US"/>
        </w:rPr>
        <w:continuationSeparator/>
      </w:r>
    </w:p>
  </w:footnote>
  <w:footnote w:type="continuationNotice" w:id="1">
    <w:p w14:paraId="22CF7D17" w14:textId="77777777" w:rsidR="00130886" w:rsidRDefault="00130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A5D"/>
    <w:multiLevelType w:val="hybridMultilevel"/>
    <w:tmpl w:val="791229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FBA299A"/>
    <w:multiLevelType w:val="hybridMultilevel"/>
    <w:tmpl w:val="B4548EDE"/>
    <w:lvl w:ilvl="0" w:tplc="A3D0DBFA">
      <w:start w:val="1"/>
      <w:numFmt w:val="decimal"/>
      <w:lvlText w:val="%1."/>
      <w:lvlJc w:val="left"/>
      <w:pPr>
        <w:ind w:left="1211" w:hanging="360"/>
      </w:pPr>
      <w:rPr>
        <w:rFonts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32E82CCA"/>
    <w:multiLevelType w:val="hybridMultilevel"/>
    <w:tmpl w:val="32A6599E"/>
    <w:lvl w:ilvl="0" w:tplc="898E90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505236"/>
    <w:multiLevelType w:val="hybridMultilevel"/>
    <w:tmpl w:val="413C237C"/>
    <w:lvl w:ilvl="0" w:tplc="A260C0F2">
      <w:start w:val="1"/>
      <w:numFmt w:val="decimal"/>
      <w:lvlText w:val="%1."/>
      <w:lvlJc w:val="left"/>
      <w:pPr>
        <w:ind w:left="1093" w:hanging="240"/>
      </w:pPr>
      <w:rPr>
        <w:rFonts w:ascii="Calibri" w:eastAsia="Calibri" w:hAnsi="Calibri" w:cs="Calibri" w:hint="default"/>
        <w:b/>
        <w:bCs/>
        <w:w w:val="100"/>
        <w:sz w:val="24"/>
        <w:szCs w:val="24"/>
        <w:lang w:val="lv-LV" w:eastAsia="lv-LV" w:bidi="lv-LV"/>
      </w:rPr>
    </w:lvl>
    <w:lvl w:ilvl="1" w:tplc="7D629E6A">
      <w:start w:val="1"/>
      <w:numFmt w:val="decimal"/>
      <w:lvlText w:val="%2."/>
      <w:lvlJc w:val="left"/>
      <w:pPr>
        <w:ind w:left="2140" w:hanging="243"/>
        <w:jc w:val="right"/>
      </w:pPr>
      <w:rPr>
        <w:rFonts w:ascii="Calibri" w:eastAsia="Calibri" w:hAnsi="Calibri" w:cs="Calibri" w:hint="default"/>
        <w:b/>
        <w:bCs/>
        <w:w w:val="100"/>
        <w:sz w:val="24"/>
        <w:szCs w:val="24"/>
        <w:lang w:val="lv-LV" w:eastAsia="lv-LV" w:bidi="lv-LV"/>
      </w:rPr>
    </w:lvl>
    <w:lvl w:ilvl="2" w:tplc="D0143E30">
      <w:numFmt w:val="bullet"/>
      <w:lvlText w:val="•"/>
      <w:lvlJc w:val="left"/>
      <w:pPr>
        <w:ind w:left="1896" w:hanging="243"/>
      </w:pPr>
      <w:rPr>
        <w:rFonts w:hint="default"/>
        <w:lang w:val="lv-LV" w:eastAsia="lv-LV" w:bidi="lv-LV"/>
      </w:rPr>
    </w:lvl>
    <w:lvl w:ilvl="3" w:tplc="1146ED4A">
      <w:numFmt w:val="bullet"/>
      <w:lvlText w:val="•"/>
      <w:lvlJc w:val="left"/>
      <w:pPr>
        <w:ind w:left="1653" w:hanging="243"/>
      </w:pPr>
      <w:rPr>
        <w:rFonts w:hint="default"/>
        <w:lang w:val="lv-LV" w:eastAsia="lv-LV" w:bidi="lv-LV"/>
      </w:rPr>
    </w:lvl>
    <w:lvl w:ilvl="4" w:tplc="E2820F52">
      <w:numFmt w:val="bullet"/>
      <w:lvlText w:val="•"/>
      <w:lvlJc w:val="left"/>
      <w:pPr>
        <w:ind w:left="1409" w:hanging="243"/>
      </w:pPr>
      <w:rPr>
        <w:rFonts w:hint="default"/>
        <w:lang w:val="lv-LV" w:eastAsia="lv-LV" w:bidi="lv-LV"/>
      </w:rPr>
    </w:lvl>
    <w:lvl w:ilvl="5" w:tplc="01CC33D4">
      <w:numFmt w:val="bullet"/>
      <w:lvlText w:val="•"/>
      <w:lvlJc w:val="left"/>
      <w:pPr>
        <w:ind w:left="1166" w:hanging="243"/>
      </w:pPr>
      <w:rPr>
        <w:rFonts w:hint="default"/>
        <w:lang w:val="lv-LV" w:eastAsia="lv-LV" w:bidi="lv-LV"/>
      </w:rPr>
    </w:lvl>
    <w:lvl w:ilvl="6" w:tplc="C22A582C">
      <w:numFmt w:val="bullet"/>
      <w:lvlText w:val="•"/>
      <w:lvlJc w:val="left"/>
      <w:pPr>
        <w:ind w:left="923" w:hanging="243"/>
      </w:pPr>
      <w:rPr>
        <w:rFonts w:hint="default"/>
        <w:lang w:val="lv-LV" w:eastAsia="lv-LV" w:bidi="lv-LV"/>
      </w:rPr>
    </w:lvl>
    <w:lvl w:ilvl="7" w:tplc="E1B80102">
      <w:numFmt w:val="bullet"/>
      <w:lvlText w:val="•"/>
      <w:lvlJc w:val="left"/>
      <w:pPr>
        <w:ind w:left="679" w:hanging="243"/>
      </w:pPr>
      <w:rPr>
        <w:rFonts w:hint="default"/>
        <w:lang w:val="lv-LV" w:eastAsia="lv-LV" w:bidi="lv-LV"/>
      </w:rPr>
    </w:lvl>
    <w:lvl w:ilvl="8" w:tplc="22E27F94">
      <w:numFmt w:val="bullet"/>
      <w:lvlText w:val="•"/>
      <w:lvlJc w:val="left"/>
      <w:pPr>
        <w:ind w:left="436" w:hanging="243"/>
      </w:pPr>
      <w:rPr>
        <w:rFonts w:hint="default"/>
        <w:lang w:val="lv-LV" w:eastAsia="lv-LV" w:bidi="lv-LV"/>
      </w:rPr>
    </w:lvl>
  </w:abstractNum>
  <w:abstractNum w:abstractNumId="4" w15:restartNumberingAfterBreak="0">
    <w:nsid w:val="4E205D7C"/>
    <w:multiLevelType w:val="hybridMultilevel"/>
    <w:tmpl w:val="42982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353AF7"/>
    <w:multiLevelType w:val="hybridMultilevel"/>
    <w:tmpl w:val="A5CAC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C51074"/>
    <w:multiLevelType w:val="hybridMultilevel"/>
    <w:tmpl w:val="AE0EE8AE"/>
    <w:lvl w:ilvl="0" w:tplc="1CD0DE28">
      <w:start w:val="1"/>
      <w:numFmt w:val="decimal"/>
      <w:lvlText w:val="%1."/>
      <w:lvlJc w:val="left"/>
      <w:pPr>
        <w:ind w:left="2692" w:hanging="243"/>
        <w:jc w:val="right"/>
      </w:pPr>
      <w:rPr>
        <w:rFonts w:ascii="Calibri" w:eastAsia="Calibri" w:hAnsi="Calibri" w:cs="Calibri" w:hint="default"/>
        <w:b/>
        <w:bCs/>
        <w:w w:val="100"/>
        <w:sz w:val="24"/>
        <w:szCs w:val="24"/>
        <w:lang w:val="lv-LV" w:eastAsia="lv-LV" w:bidi="lv-LV"/>
      </w:rPr>
    </w:lvl>
    <w:lvl w:ilvl="1" w:tplc="5B843602">
      <w:start w:val="1"/>
      <w:numFmt w:val="decimal"/>
      <w:lvlText w:val="%2."/>
      <w:lvlJc w:val="left"/>
      <w:pPr>
        <w:ind w:left="3426" w:hanging="243"/>
        <w:jc w:val="right"/>
      </w:pPr>
      <w:rPr>
        <w:rFonts w:ascii="Calibri" w:eastAsia="Calibri" w:hAnsi="Calibri" w:cs="Calibri" w:hint="default"/>
        <w:b/>
        <w:bCs/>
        <w:w w:val="100"/>
        <w:sz w:val="24"/>
        <w:szCs w:val="24"/>
        <w:lang w:val="lv-LV" w:eastAsia="lv-LV" w:bidi="lv-LV"/>
      </w:rPr>
    </w:lvl>
    <w:lvl w:ilvl="2" w:tplc="3984F754">
      <w:numFmt w:val="bullet"/>
      <w:lvlText w:val="•"/>
      <w:lvlJc w:val="left"/>
      <w:pPr>
        <w:ind w:left="3546" w:hanging="243"/>
      </w:pPr>
      <w:rPr>
        <w:rFonts w:hint="default"/>
        <w:lang w:val="lv-LV" w:eastAsia="lv-LV" w:bidi="lv-LV"/>
      </w:rPr>
    </w:lvl>
    <w:lvl w:ilvl="3" w:tplc="D8AE3976">
      <w:numFmt w:val="bullet"/>
      <w:lvlText w:val="•"/>
      <w:lvlJc w:val="left"/>
      <w:pPr>
        <w:ind w:left="3672" w:hanging="243"/>
      </w:pPr>
      <w:rPr>
        <w:rFonts w:hint="default"/>
        <w:lang w:val="lv-LV" w:eastAsia="lv-LV" w:bidi="lv-LV"/>
      </w:rPr>
    </w:lvl>
    <w:lvl w:ilvl="4" w:tplc="DBC22838">
      <w:numFmt w:val="bullet"/>
      <w:lvlText w:val="•"/>
      <w:lvlJc w:val="left"/>
      <w:pPr>
        <w:ind w:left="3799" w:hanging="243"/>
      </w:pPr>
      <w:rPr>
        <w:rFonts w:hint="default"/>
        <w:lang w:val="lv-LV" w:eastAsia="lv-LV" w:bidi="lv-LV"/>
      </w:rPr>
    </w:lvl>
    <w:lvl w:ilvl="5" w:tplc="578C0AE2">
      <w:numFmt w:val="bullet"/>
      <w:lvlText w:val="•"/>
      <w:lvlJc w:val="left"/>
      <w:pPr>
        <w:ind w:left="3925" w:hanging="243"/>
      </w:pPr>
      <w:rPr>
        <w:rFonts w:hint="default"/>
        <w:lang w:val="lv-LV" w:eastAsia="lv-LV" w:bidi="lv-LV"/>
      </w:rPr>
    </w:lvl>
    <w:lvl w:ilvl="6" w:tplc="E4C8514A">
      <w:numFmt w:val="bullet"/>
      <w:lvlText w:val="•"/>
      <w:lvlJc w:val="left"/>
      <w:pPr>
        <w:ind w:left="4051" w:hanging="243"/>
      </w:pPr>
      <w:rPr>
        <w:rFonts w:hint="default"/>
        <w:lang w:val="lv-LV" w:eastAsia="lv-LV" w:bidi="lv-LV"/>
      </w:rPr>
    </w:lvl>
    <w:lvl w:ilvl="7" w:tplc="16FAB992">
      <w:numFmt w:val="bullet"/>
      <w:lvlText w:val="•"/>
      <w:lvlJc w:val="left"/>
      <w:pPr>
        <w:ind w:left="4178" w:hanging="243"/>
      </w:pPr>
      <w:rPr>
        <w:rFonts w:hint="default"/>
        <w:lang w:val="lv-LV" w:eastAsia="lv-LV" w:bidi="lv-LV"/>
      </w:rPr>
    </w:lvl>
    <w:lvl w:ilvl="8" w:tplc="ACE0A8C6">
      <w:numFmt w:val="bullet"/>
      <w:lvlText w:val="•"/>
      <w:lvlJc w:val="left"/>
      <w:pPr>
        <w:ind w:left="4304" w:hanging="243"/>
      </w:pPr>
      <w:rPr>
        <w:rFonts w:hint="default"/>
        <w:lang w:val="lv-LV" w:eastAsia="lv-LV" w:bidi="lv-LV"/>
      </w:rPr>
    </w:lvl>
  </w:abstractNum>
  <w:abstractNum w:abstractNumId="7" w15:restartNumberingAfterBreak="0">
    <w:nsid w:val="5ACF770E"/>
    <w:multiLevelType w:val="hybridMultilevel"/>
    <w:tmpl w:val="3B28C5CE"/>
    <w:lvl w:ilvl="0" w:tplc="0426000F">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650B2633"/>
    <w:multiLevelType w:val="hybridMultilevel"/>
    <w:tmpl w:val="78E08526"/>
    <w:lvl w:ilvl="0" w:tplc="8D5475F2">
      <w:start w:val="1"/>
      <w:numFmt w:val="bullet"/>
      <w:lvlText w:val="•"/>
      <w:lvlJc w:val="left"/>
      <w:pPr>
        <w:tabs>
          <w:tab w:val="num" w:pos="720"/>
        </w:tabs>
        <w:ind w:left="720" w:hanging="360"/>
      </w:pPr>
      <w:rPr>
        <w:rFonts w:ascii="Arial" w:hAnsi="Arial" w:hint="default"/>
      </w:rPr>
    </w:lvl>
    <w:lvl w:ilvl="1" w:tplc="4FD4DBB4">
      <w:start w:val="1"/>
      <w:numFmt w:val="bullet"/>
      <w:lvlText w:val="•"/>
      <w:lvlJc w:val="left"/>
      <w:pPr>
        <w:tabs>
          <w:tab w:val="num" w:pos="785"/>
        </w:tabs>
        <w:ind w:left="785" w:hanging="360"/>
      </w:pPr>
      <w:rPr>
        <w:rFonts w:ascii="Arial" w:hAnsi="Arial" w:hint="default"/>
      </w:rPr>
    </w:lvl>
    <w:lvl w:ilvl="2" w:tplc="0F989ECA" w:tentative="1">
      <w:start w:val="1"/>
      <w:numFmt w:val="bullet"/>
      <w:lvlText w:val="•"/>
      <w:lvlJc w:val="left"/>
      <w:pPr>
        <w:tabs>
          <w:tab w:val="num" w:pos="2160"/>
        </w:tabs>
        <w:ind w:left="2160" w:hanging="360"/>
      </w:pPr>
      <w:rPr>
        <w:rFonts w:ascii="Arial" w:hAnsi="Arial" w:hint="default"/>
      </w:rPr>
    </w:lvl>
    <w:lvl w:ilvl="3" w:tplc="12409464" w:tentative="1">
      <w:start w:val="1"/>
      <w:numFmt w:val="bullet"/>
      <w:lvlText w:val="•"/>
      <w:lvlJc w:val="left"/>
      <w:pPr>
        <w:tabs>
          <w:tab w:val="num" w:pos="2880"/>
        </w:tabs>
        <w:ind w:left="2880" w:hanging="360"/>
      </w:pPr>
      <w:rPr>
        <w:rFonts w:ascii="Arial" w:hAnsi="Arial" w:hint="default"/>
      </w:rPr>
    </w:lvl>
    <w:lvl w:ilvl="4" w:tplc="2C481EC8" w:tentative="1">
      <w:start w:val="1"/>
      <w:numFmt w:val="bullet"/>
      <w:lvlText w:val="•"/>
      <w:lvlJc w:val="left"/>
      <w:pPr>
        <w:tabs>
          <w:tab w:val="num" w:pos="3600"/>
        </w:tabs>
        <w:ind w:left="3600" w:hanging="360"/>
      </w:pPr>
      <w:rPr>
        <w:rFonts w:ascii="Arial" w:hAnsi="Arial" w:hint="default"/>
      </w:rPr>
    </w:lvl>
    <w:lvl w:ilvl="5" w:tplc="3566F640" w:tentative="1">
      <w:start w:val="1"/>
      <w:numFmt w:val="bullet"/>
      <w:lvlText w:val="•"/>
      <w:lvlJc w:val="left"/>
      <w:pPr>
        <w:tabs>
          <w:tab w:val="num" w:pos="4320"/>
        </w:tabs>
        <w:ind w:left="4320" w:hanging="360"/>
      </w:pPr>
      <w:rPr>
        <w:rFonts w:ascii="Arial" w:hAnsi="Arial" w:hint="default"/>
      </w:rPr>
    </w:lvl>
    <w:lvl w:ilvl="6" w:tplc="B664BF2A" w:tentative="1">
      <w:start w:val="1"/>
      <w:numFmt w:val="bullet"/>
      <w:lvlText w:val="•"/>
      <w:lvlJc w:val="left"/>
      <w:pPr>
        <w:tabs>
          <w:tab w:val="num" w:pos="5040"/>
        </w:tabs>
        <w:ind w:left="5040" w:hanging="360"/>
      </w:pPr>
      <w:rPr>
        <w:rFonts w:ascii="Arial" w:hAnsi="Arial" w:hint="default"/>
      </w:rPr>
    </w:lvl>
    <w:lvl w:ilvl="7" w:tplc="2DDEE336" w:tentative="1">
      <w:start w:val="1"/>
      <w:numFmt w:val="bullet"/>
      <w:lvlText w:val="•"/>
      <w:lvlJc w:val="left"/>
      <w:pPr>
        <w:tabs>
          <w:tab w:val="num" w:pos="5760"/>
        </w:tabs>
        <w:ind w:left="5760" w:hanging="360"/>
      </w:pPr>
      <w:rPr>
        <w:rFonts w:ascii="Arial" w:hAnsi="Arial" w:hint="default"/>
      </w:rPr>
    </w:lvl>
    <w:lvl w:ilvl="8" w:tplc="37CCEB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B8182D"/>
    <w:multiLevelType w:val="hybridMultilevel"/>
    <w:tmpl w:val="3FDAECB6"/>
    <w:lvl w:ilvl="0" w:tplc="2B28EFEE">
      <w:numFmt w:val="bullet"/>
      <w:lvlText w:val="-"/>
      <w:lvlJc w:val="left"/>
      <w:pPr>
        <w:ind w:left="1080" w:hanging="360"/>
      </w:pPr>
      <w:rPr>
        <w:rFonts w:ascii="Calibri Light" w:eastAsiaTheme="minorHAnsi" w:hAnsi="Calibri Light" w:cs="Calibri Light"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0495E59"/>
    <w:multiLevelType w:val="hybridMultilevel"/>
    <w:tmpl w:val="958A4986"/>
    <w:lvl w:ilvl="0" w:tplc="FE70A5B0">
      <w:start w:val="1"/>
      <w:numFmt w:val="bullet"/>
      <w:lvlText w:val="•"/>
      <w:lvlJc w:val="left"/>
      <w:pPr>
        <w:tabs>
          <w:tab w:val="num" w:pos="720"/>
        </w:tabs>
        <w:ind w:left="720" w:hanging="360"/>
      </w:pPr>
      <w:rPr>
        <w:rFonts w:ascii="Arial" w:hAnsi="Arial" w:hint="default"/>
      </w:rPr>
    </w:lvl>
    <w:lvl w:ilvl="1" w:tplc="FD1842D8">
      <w:start w:val="1"/>
      <w:numFmt w:val="bullet"/>
      <w:lvlText w:val="•"/>
      <w:lvlJc w:val="left"/>
      <w:pPr>
        <w:tabs>
          <w:tab w:val="num" w:pos="1440"/>
        </w:tabs>
        <w:ind w:left="1440" w:hanging="360"/>
      </w:pPr>
      <w:rPr>
        <w:rFonts w:ascii="Arial" w:hAnsi="Arial" w:hint="default"/>
      </w:rPr>
    </w:lvl>
    <w:lvl w:ilvl="2" w:tplc="B2A4B424" w:tentative="1">
      <w:start w:val="1"/>
      <w:numFmt w:val="bullet"/>
      <w:lvlText w:val="•"/>
      <w:lvlJc w:val="left"/>
      <w:pPr>
        <w:tabs>
          <w:tab w:val="num" w:pos="2160"/>
        </w:tabs>
        <w:ind w:left="2160" w:hanging="360"/>
      </w:pPr>
      <w:rPr>
        <w:rFonts w:ascii="Arial" w:hAnsi="Arial" w:hint="default"/>
      </w:rPr>
    </w:lvl>
    <w:lvl w:ilvl="3" w:tplc="5E7C36B2" w:tentative="1">
      <w:start w:val="1"/>
      <w:numFmt w:val="bullet"/>
      <w:lvlText w:val="•"/>
      <w:lvlJc w:val="left"/>
      <w:pPr>
        <w:tabs>
          <w:tab w:val="num" w:pos="2880"/>
        </w:tabs>
        <w:ind w:left="2880" w:hanging="360"/>
      </w:pPr>
      <w:rPr>
        <w:rFonts w:ascii="Arial" w:hAnsi="Arial" w:hint="default"/>
      </w:rPr>
    </w:lvl>
    <w:lvl w:ilvl="4" w:tplc="9E06F6D4" w:tentative="1">
      <w:start w:val="1"/>
      <w:numFmt w:val="bullet"/>
      <w:lvlText w:val="•"/>
      <w:lvlJc w:val="left"/>
      <w:pPr>
        <w:tabs>
          <w:tab w:val="num" w:pos="3600"/>
        </w:tabs>
        <w:ind w:left="3600" w:hanging="360"/>
      </w:pPr>
      <w:rPr>
        <w:rFonts w:ascii="Arial" w:hAnsi="Arial" w:hint="default"/>
      </w:rPr>
    </w:lvl>
    <w:lvl w:ilvl="5" w:tplc="D6D093AA" w:tentative="1">
      <w:start w:val="1"/>
      <w:numFmt w:val="bullet"/>
      <w:lvlText w:val="•"/>
      <w:lvlJc w:val="left"/>
      <w:pPr>
        <w:tabs>
          <w:tab w:val="num" w:pos="4320"/>
        </w:tabs>
        <w:ind w:left="4320" w:hanging="360"/>
      </w:pPr>
      <w:rPr>
        <w:rFonts w:ascii="Arial" w:hAnsi="Arial" w:hint="default"/>
      </w:rPr>
    </w:lvl>
    <w:lvl w:ilvl="6" w:tplc="4DB69F78" w:tentative="1">
      <w:start w:val="1"/>
      <w:numFmt w:val="bullet"/>
      <w:lvlText w:val="•"/>
      <w:lvlJc w:val="left"/>
      <w:pPr>
        <w:tabs>
          <w:tab w:val="num" w:pos="5040"/>
        </w:tabs>
        <w:ind w:left="5040" w:hanging="360"/>
      </w:pPr>
      <w:rPr>
        <w:rFonts w:ascii="Arial" w:hAnsi="Arial" w:hint="default"/>
      </w:rPr>
    </w:lvl>
    <w:lvl w:ilvl="7" w:tplc="2A56AF9C" w:tentative="1">
      <w:start w:val="1"/>
      <w:numFmt w:val="bullet"/>
      <w:lvlText w:val="•"/>
      <w:lvlJc w:val="left"/>
      <w:pPr>
        <w:tabs>
          <w:tab w:val="num" w:pos="5760"/>
        </w:tabs>
        <w:ind w:left="5760" w:hanging="360"/>
      </w:pPr>
      <w:rPr>
        <w:rFonts w:ascii="Arial" w:hAnsi="Arial" w:hint="default"/>
      </w:rPr>
    </w:lvl>
    <w:lvl w:ilvl="8" w:tplc="790C3A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940C67"/>
    <w:multiLevelType w:val="hybridMultilevel"/>
    <w:tmpl w:val="E8324D76"/>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12" w15:restartNumberingAfterBreak="0">
    <w:nsid w:val="7E4327AD"/>
    <w:multiLevelType w:val="hybridMultilevel"/>
    <w:tmpl w:val="1132FC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BC4785"/>
    <w:multiLevelType w:val="multilevel"/>
    <w:tmpl w:val="12383EC6"/>
    <w:lvl w:ilvl="0">
      <w:start w:val="1"/>
      <w:numFmt w:val="decimal"/>
      <w:pStyle w:val="NumberedF"/>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4"/>
  </w:num>
  <w:num w:numId="4">
    <w:abstractNumId w:val="8"/>
  </w:num>
  <w:num w:numId="5">
    <w:abstractNumId w:val="12"/>
  </w:num>
  <w:num w:numId="6">
    <w:abstractNumId w:val="7"/>
  </w:num>
  <w:num w:numId="7">
    <w:abstractNumId w:val="5"/>
  </w:num>
  <w:num w:numId="8">
    <w:abstractNumId w:val="9"/>
  </w:num>
  <w:num w:numId="9">
    <w:abstractNumId w:val="3"/>
  </w:num>
  <w:num w:numId="10">
    <w:abstractNumId w:val="6"/>
  </w:num>
  <w:num w:numId="11">
    <w:abstractNumId w:val="11"/>
  </w:num>
  <w:num w:numId="12">
    <w:abstractNumId w:val="1"/>
  </w:num>
  <w:num w:numId="13">
    <w:abstractNumId w:val="0"/>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hideGrammaticalErrors/>
  <w:defaultTabStop w:val="720"/>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99"/>
    <w:rsid w:val="000002F8"/>
    <w:rsid w:val="0000087E"/>
    <w:rsid w:val="00000EE5"/>
    <w:rsid w:val="00000F56"/>
    <w:rsid w:val="000014B8"/>
    <w:rsid w:val="00001A4D"/>
    <w:rsid w:val="00002CA7"/>
    <w:rsid w:val="000039DC"/>
    <w:rsid w:val="00004014"/>
    <w:rsid w:val="00004027"/>
    <w:rsid w:val="00004141"/>
    <w:rsid w:val="0000523A"/>
    <w:rsid w:val="00005357"/>
    <w:rsid w:val="000054D3"/>
    <w:rsid w:val="00005C9F"/>
    <w:rsid w:val="00006278"/>
    <w:rsid w:val="00007184"/>
    <w:rsid w:val="0000726C"/>
    <w:rsid w:val="00007F6E"/>
    <w:rsid w:val="000105D9"/>
    <w:rsid w:val="000114BB"/>
    <w:rsid w:val="000115BF"/>
    <w:rsid w:val="00011856"/>
    <w:rsid w:val="00014272"/>
    <w:rsid w:val="0001474C"/>
    <w:rsid w:val="0001576C"/>
    <w:rsid w:val="00015984"/>
    <w:rsid w:val="00015B72"/>
    <w:rsid w:val="00016218"/>
    <w:rsid w:val="000165FA"/>
    <w:rsid w:val="00016E78"/>
    <w:rsid w:val="00017C64"/>
    <w:rsid w:val="00017C72"/>
    <w:rsid w:val="00020A0E"/>
    <w:rsid w:val="000219FA"/>
    <w:rsid w:val="00021CD9"/>
    <w:rsid w:val="00021F4C"/>
    <w:rsid w:val="0002293C"/>
    <w:rsid w:val="00024134"/>
    <w:rsid w:val="00024517"/>
    <w:rsid w:val="00024C4E"/>
    <w:rsid w:val="00025572"/>
    <w:rsid w:val="0002617C"/>
    <w:rsid w:val="000266E0"/>
    <w:rsid w:val="00026D29"/>
    <w:rsid w:val="00026E1A"/>
    <w:rsid w:val="000274F2"/>
    <w:rsid w:val="000275B5"/>
    <w:rsid w:val="000305AC"/>
    <w:rsid w:val="00030618"/>
    <w:rsid w:val="00030C2A"/>
    <w:rsid w:val="000310DC"/>
    <w:rsid w:val="0003178D"/>
    <w:rsid w:val="00031DD4"/>
    <w:rsid w:val="000337A2"/>
    <w:rsid w:val="00033B87"/>
    <w:rsid w:val="00034854"/>
    <w:rsid w:val="00034DC2"/>
    <w:rsid w:val="00035E8D"/>
    <w:rsid w:val="00036F77"/>
    <w:rsid w:val="000379F7"/>
    <w:rsid w:val="000416DF"/>
    <w:rsid w:val="00041AF3"/>
    <w:rsid w:val="00041B6F"/>
    <w:rsid w:val="000423DC"/>
    <w:rsid w:val="0004285F"/>
    <w:rsid w:val="00044076"/>
    <w:rsid w:val="00045495"/>
    <w:rsid w:val="0004647B"/>
    <w:rsid w:val="000522F7"/>
    <w:rsid w:val="00052A45"/>
    <w:rsid w:val="0005427F"/>
    <w:rsid w:val="000554CF"/>
    <w:rsid w:val="000569A5"/>
    <w:rsid w:val="00056D42"/>
    <w:rsid w:val="00056F94"/>
    <w:rsid w:val="000575DC"/>
    <w:rsid w:val="00057AC5"/>
    <w:rsid w:val="00057DFE"/>
    <w:rsid w:val="00061710"/>
    <w:rsid w:val="00062962"/>
    <w:rsid w:val="000638F3"/>
    <w:rsid w:val="00063D6A"/>
    <w:rsid w:val="00065220"/>
    <w:rsid w:val="00065AA6"/>
    <w:rsid w:val="00066B2A"/>
    <w:rsid w:val="0006743D"/>
    <w:rsid w:val="00067561"/>
    <w:rsid w:val="0007035D"/>
    <w:rsid w:val="000707EF"/>
    <w:rsid w:val="000710FE"/>
    <w:rsid w:val="0007195E"/>
    <w:rsid w:val="0007260D"/>
    <w:rsid w:val="0007358B"/>
    <w:rsid w:val="00073B11"/>
    <w:rsid w:val="00073BFD"/>
    <w:rsid w:val="0007534C"/>
    <w:rsid w:val="00075530"/>
    <w:rsid w:val="00075707"/>
    <w:rsid w:val="00076DB7"/>
    <w:rsid w:val="00076DCE"/>
    <w:rsid w:val="00077CAD"/>
    <w:rsid w:val="00080FE6"/>
    <w:rsid w:val="00081617"/>
    <w:rsid w:val="00081678"/>
    <w:rsid w:val="00083131"/>
    <w:rsid w:val="00083B4D"/>
    <w:rsid w:val="00084168"/>
    <w:rsid w:val="000869BF"/>
    <w:rsid w:val="00093F88"/>
    <w:rsid w:val="00095C0D"/>
    <w:rsid w:val="0009630D"/>
    <w:rsid w:val="000964C4"/>
    <w:rsid w:val="000968F9"/>
    <w:rsid w:val="00096C60"/>
    <w:rsid w:val="00096D8F"/>
    <w:rsid w:val="00096F56"/>
    <w:rsid w:val="00097001"/>
    <w:rsid w:val="00097BF9"/>
    <w:rsid w:val="000A1C3E"/>
    <w:rsid w:val="000A201D"/>
    <w:rsid w:val="000A27C6"/>
    <w:rsid w:val="000A3174"/>
    <w:rsid w:val="000A3948"/>
    <w:rsid w:val="000A4472"/>
    <w:rsid w:val="000A495D"/>
    <w:rsid w:val="000A6B1F"/>
    <w:rsid w:val="000B3452"/>
    <w:rsid w:val="000B403F"/>
    <w:rsid w:val="000B621C"/>
    <w:rsid w:val="000B6442"/>
    <w:rsid w:val="000B789F"/>
    <w:rsid w:val="000B7C42"/>
    <w:rsid w:val="000C0327"/>
    <w:rsid w:val="000C1380"/>
    <w:rsid w:val="000C28AB"/>
    <w:rsid w:val="000C3B9D"/>
    <w:rsid w:val="000C4E4D"/>
    <w:rsid w:val="000C64D1"/>
    <w:rsid w:val="000C6B64"/>
    <w:rsid w:val="000C6EEE"/>
    <w:rsid w:val="000C6F67"/>
    <w:rsid w:val="000C6FA1"/>
    <w:rsid w:val="000C7C29"/>
    <w:rsid w:val="000D0EBD"/>
    <w:rsid w:val="000D0FB5"/>
    <w:rsid w:val="000D2E19"/>
    <w:rsid w:val="000D393B"/>
    <w:rsid w:val="000D4D5C"/>
    <w:rsid w:val="000D4E96"/>
    <w:rsid w:val="000D51BA"/>
    <w:rsid w:val="000D5F91"/>
    <w:rsid w:val="000D6683"/>
    <w:rsid w:val="000D684D"/>
    <w:rsid w:val="000E0B9F"/>
    <w:rsid w:val="000E259C"/>
    <w:rsid w:val="000E31E3"/>
    <w:rsid w:val="000E4B59"/>
    <w:rsid w:val="000E60D9"/>
    <w:rsid w:val="000E6531"/>
    <w:rsid w:val="000E66B0"/>
    <w:rsid w:val="000F189E"/>
    <w:rsid w:val="000F1910"/>
    <w:rsid w:val="000F1ED6"/>
    <w:rsid w:val="000F3550"/>
    <w:rsid w:val="000F4A79"/>
    <w:rsid w:val="000F5640"/>
    <w:rsid w:val="000F56D4"/>
    <w:rsid w:val="000F6ADD"/>
    <w:rsid w:val="000F6CAF"/>
    <w:rsid w:val="000F7091"/>
    <w:rsid w:val="000F7769"/>
    <w:rsid w:val="000F7A20"/>
    <w:rsid w:val="0010023A"/>
    <w:rsid w:val="00101392"/>
    <w:rsid w:val="0010179B"/>
    <w:rsid w:val="00101800"/>
    <w:rsid w:val="00103795"/>
    <w:rsid w:val="00104744"/>
    <w:rsid w:val="0010627F"/>
    <w:rsid w:val="001102D0"/>
    <w:rsid w:val="001147A3"/>
    <w:rsid w:val="00114D5D"/>
    <w:rsid w:val="00115186"/>
    <w:rsid w:val="0011574E"/>
    <w:rsid w:val="00115A98"/>
    <w:rsid w:val="00117F53"/>
    <w:rsid w:val="001207A5"/>
    <w:rsid w:val="00121F2F"/>
    <w:rsid w:val="00122416"/>
    <w:rsid w:val="00123BE1"/>
    <w:rsid w:val="00123C91"/>
    <w:rsid w:val="001245FE"/>
    <w:rsid w:val="001248F1"/>
    <w:rsid w:val="00124A12"/>
    <w:rsid w:val="00124B18"/>
    <w:rsid w:val="00124B53"/>
    <w:rsid w:val="0012626D"/>
    <w:rsid w:val="00130886"/>
    <w:rsid w:val="00131081"/>
    <w:rsid w:val="001310DC"/>
    <w:rsid w:val="0013171F"/>
    <w:rsid w:val="00131855"/>
    <w:rsid w:val="00132C7B"/>
    <w:rsid w:val="0013400A"/>
    <w:rsid w:val="00134DA8"/>
    <w:rsid w:val="00136660"/>
    <w:rsid w:val="00137156"/>
    <w:rsid w:val="00140057"/>
    <w:rsid w:val="00141776"/>
    <w:rsid w:val="00142447"/>
    <w:rsid w:val="0014339C"/>
    <w:rsid w:val="00143F38"/>
    <w:rsid w:val="00144143"/>
    <w:rsid w:val="001456D4"/>
    <w:rsid w:val="00146563"/>
    <w:rsid w:val="00147D82"/>
    <w:rsid w:val="00150A2D"/>
    <w:rsid w:val="0015111F"/>
    <w:rsid w:val="001513D7"/>
    <w:rsid w:val="00152143"/>
    <w:rsid w:val="0015227E"/>
    <w:rsid w:val="00152BFC"/>
    <w:rsid w:val="00153DE5"/>
    <w:rsid w:val="001549A1"/>
    <w:rsid w:val="00155157"/>
    <w:rsid w:val="00155160"/>
    <w:rsid w:val="00155F2A"/>
    <w:rsid w:val="001573AF"/>
    <w:rsid w:val="00157609"/>
    <w:rsid w:val="00157979"/>
    <w:rsid w:val="00160B88"/>
    <w:rsid w:val="0016315C"/>
    <w:rsid w:val="001644C9"/>
    <w:rsid w:val="00164FC1"/>
    <w:rsid w:val="001703E1"/>
    <w:rsid w:val="0017138E"/>
    <w:rsid w:val="001713E7"/>
    <w:rsid w:val="001725F8"/>
    <w:rsid w:val="0017388E"/>
    <w:rsid w:val="001744D7"/>
    <w:rsid w:val="00174860"/>
    <w:rsid w:val="00174A42"/>
    <w:rsid w:val="00174CBF"/>
    <w:rsid w:val="00174F9B"/>
    <w:rsid w:val="001751D9"/>
    <w:rsid w:val="00175DEB"/>
    <w:rsid w:val="00176175"/>
    <w:rsid w:val="001763EF"/>
    <w:rsid w:val="0017648A"/>
    <w:rsid w:val="00176B94"/>
    <w:rsid w:val="001774E2"/>
    <w:rsid w:val="00180F11"/>
    <w:rsid w:val="0018117D"/>
    <w:rsid w:val="00181359"/>
    <w:rsid w:val="00181D05"/>
    <w:rsid w:val="00182012"/>
    <w:rsid w:val="001821BE"/>
    <w:rsid w:val="00183402"/>
    <w:rsid w:val="00183E51"/>
    <w:rsid w:val="001850A1"/>
    <w:rsid w:val="001854CE"/>
    <w:rsid w:val="00186195"/>
    <w:rsid w:val="0018657C"/>
    <w:rsid w:val="00186952"/>
    <w:rsid w:val="0018738D"/>
    <w:rsid w:val="001873C7"/>
    <w:rsid w:val="001904AF"/>
    <w:rsid w:val="00190F86"/>
    <w:rsid w:val="001926F3"/>
    <w:rsid w:val="0019455B"/>
    <w:rsid w:val="001952D3"/>
    <w:rsid w:val="00195AEC"/>
    <w:rsid w:val="00196221"/>
    <w:rsid w:val="001972CD"/>
    <w:rsid w:val="001977D2"/>
    <w:rsid w:val="001A0A3B"/>
    <w:rsid w:val="001A1534"/>
    <w:rsid w:val="001A1C24"/>
    <w:rsid w:val="001A2A61"/>
    <w:rsid w:val="001A2BC9"/>
    <w:rsid w:val="001A2DF4"/>
    <w:rsid w:val="001A316C"/>
    <w:rsid w:val="001A3CBD"/>
    <w:rsid w:val="001A5905"/>
    <w:rsid w:val="001A5FBE"/>
    <w:rsid w:val="001A6C35"/>
    <w:rsid w:val="001A6C87"/>
    <w:rsid w:val="001A76F7"/>
    <w:rsid w:val="001A78DE"/>
    <w:rsid w:val="001B00F3"/>
    <w:rsid w:val="001B0355"/>
    <w:rsid w:val="001B12FC"/>
    <w:rsid w:val="001B3780"/>
    <w:rsid w:val="001B47FE"/>
    <w:rsid w:val="001B4A04"/>
    <w:rsid w:val="001B5004"/>
    <w:rsid w:val="001B5641"/>
    <w:rsid w:val="001B62CA"/>
    <w:rsid w:val="001B6AF3"/>
    <w:rsid w:val="001B6C19"/>
    <w:rsid w:val="001C02F4"/>
    <w:rsid w:val="001C074E"/>
    <w:rsid w:val="001C1822"/>
    <w:rsid w:val="001C1AC5"/>
    <w:rsid w:val="001C3341"/>
    <w:rsid w:val="001C3475"/>
    <w:rsid w:val="001C3750"/>
    <w:rsid w:val="001C4062"/>
    <w:rsid w:val="001C49AD"/>
    <w:rsid w:val="001C4C4D"/>
    <w:rsid w:val="001C4F84"/>
    <w:rsid w:val="001C53BB"/>
    <w:rsid w:val="001C5512"/>
    <w:rsid w:val="001C688E"/>
    <w:rsid w:val="001C6F3E"/>
    <w:rsid w:val="001D0089"/>
    <w:rsid w:val="001D097E"/>
    <w:rsid w:val="001D14E5"/>
    <w:rsid w:val="001D377A"/>
    <w:rsid w:val="001D41BC"/>
    <w:rsid w:val="001D4A03"/>
    <w:rsid w:val="001D5452"/>
    <w:rsid w:val="001D6484"/>
    <w:rsid w:val="001E099C"/>
    <w:rsid w:val="001E3158"/>
    <w:rsid w:val="001E344D"/>
    <w:rsid w:val="001E34DE"/>
    <w:rsid w:val="001E3A30"/>
    <w:rsid w:val="001E4A49"/>
    <w:rsid w:val="001E56C7"/>
    <w:rsid w:val="001F21BD"/>
    <w:rsid w:val="001F36FA"/>
    <w:rsid w:val="001F5952"/>
    <w:rsid w:val="001F6CF4"/>
    <w:rsid w:val="001F7578"/>
    <w:rsid w:val="00200333"/>
    <w:rsid w:val="00200988"/>
    <w:rsid w:val="00201451"/>
    <w:rsid w:val="00201891"/>
    <w:rsid w:val="00201AB4"/>
    <w:rsid w:val="00202C10"/>
    <w:rsid w:val="00202EED"/>
    <w:rsid w:val="002039D2"/>
    <w:rsid w:val="00203FA7"/>
    <w:rsid w:val="0020416B"/>
    <w:rsid w:val="00205298"/>
    <w:rsid w:val="0020573C"/>
    <w:rsid w:val="00206332"/>
    <w:rsid w:val="00206E6C"/>
    <w:rsid w:val="00207071"/>
    <w:rsid w:val="0020722F"/>
    <w:rsid w:val="002102B3"/>
    <w:rsid w:val="002126DF"/>
    <w:rsid w:val="00212E6C"/>
    <w:rsid w:val="00213D5C"/>
    <w:rsid w:val="0021415D"/>
    <w:rsid w:val="002145D0"/>
    <w:rsid w:val="002146B8"/>
    <w:rsid w:val="002166B6"/>
    <w:rsid w:val="00220339"/>
    <w:rsid w:val="00220A92"/>
    <w:rsid w:val="00222C78"/>
    <w:rsid w:val="00224FC9"/>
    <w:rsid w:val="00225888"/>
    <w:rsid w:val="00225A65"/>
    <w:rsid w:val="00225B86"/>
    <w:rsid w:val="00225F7A"/>
    <w:rsid w:val="00226737"/>
    <w:rsid w:val="002276B4"/>
    <w:rsid w:val="00227A8C"/>
    <w:rsid w:val="002327DA"/>
    <w:rsid w:val="00232A29"/>
    <w:rsid w:val="002339AB"/>
    <w:rsid w:val="002351A4"/>
    <w:rsid w:val="0023520F"/>
    <w:rsid w:val="00235926"/>
    <w:rsid w:val="002364B7"/>
    <w:rsid w:val="00236D62"/>
    <w:rsid w:val="0023794A"/>
    <w:rsid w:val="00240DAC"/>
    <w:rsid w:val="00241A5C"/>
    <w:rsid w:val="002436FD"/>
    <w:rsid w:val="00243A45"/>
    <w:rsid w:val="00244C29"/>
    <w:rsid w:val="0024508C"/>
    <w:rsid w:val="00245B64"/>
    <w:rsid w:val="00245EA7"/>
    <w:rsid w:val="0024785F"/>
    <w:rsid w:val="00247BD8"/>
    <w:rsid w:val="0025016A"/>
    <w:rsid w:val="00250544"/>
    <w:rsid w:val="0025169D"/>
    <w:rsid w:val="0025237C"/>
    <w:rsid w:val="00252539"/>
    <w:rsid w:val="00252832"/>
    <w:rsid w:val="00252925"/>
    <w:rsid w:val="00252FDF"/>
    <w:rsid w:val="00254CBF"/>
    <w:rsid w:val="00255C5B"/>
    <w:rsid w:val="00256592"/>
    <w:rsid w:val="00260012"/>
    <w:rsid w:val="00260C97"/>
    <w:rsid w:val="00261D78"/>
    <w:rsid w:val="0026260C"/>
    <w:rsid w:val="00262810"/>
    <w:rsid w:val="00262AEA"/>
    <w:rsid w:val="00263469"/>
    <w:rsid w:val="00263AF5"/>
    <w:rsid w:val="00264C99"/>
    <w:rsid w:val="002654BC"/>
    <w:rsid w:val="00266323"/>
    <w:rsid w:val="00266674"/>
    <w:rsid w:val="002666E1"/>
    <w:rsid w:val="002669A3"/>
    <w:rsid w:val="00266AAD"/>
    <w:rsid w:val="00267325"/>
    <w:rsid w:val="00270D4B"/>
    <w:rsid w:val="002716DC"/>
    <w:rsid w:val="00271E6E"/>
    <w:rsid w:val="00272E8D"/>
    <w:rsid w:val="00275211"/>
    <w:rsid w:val="002757AB"/>
    <w:rsid w:val="00275CAE"/>
    <w:rsid w:val="0027648B"/>
    <w:rsid w:val="00276B05"/>
    <w:rsid w:val="002802B3"/>
    <w:rsid w:val="0028069C"/>
    <w:rsid w:val="00281CD3"/>
    <w:rsid w:val="00282C99"/>
    <w:rsid w:val="00283F74"/>
    <w:rsid w:val="0028463A"/>
    <w:rsid w:val="00284D29"/>
    <w:rsid w:val="00284EFA"/>
    <w:rsid w:val="00285C8C"/>
    <w:rsid w:val="00285F28"/>
    <w:rsid w:val="00286D57"/>
    <w:rsid w:val="002870D7"/>
    <w:rsid w:val="002876E1"/>
    <w:rsid w:val="00287F1B"/>
    <w:rsid w:val="00290F37"/>
    <w:rsid w:val="002911CE"/>
    <w:rsid w:val="002914EE"/>
    <w:rsid w:val="002919CA"/>
    <w:rsid w:val="00291B85"/>
    <w:rsid w:val="00292F02"/>
    <w:rsid w:val="00292FDC"/>
    <w:rsid w:val="00295BD5"/>
    <w:rsid w:val="00295C62"/>
    <w:rsid w:val="00296C70"/>
    <w:rsid w:val="002A061F"/>
    <w:rsid w:val="002A0998"/>
    <w:rsid w:val="002A21E6"/>
    <w:rsid w:val="002A3167"/>
    <w:rsid w:val="002A3F14"/>
    <w:rsid w:val="002A6084"/>
    <w:rsid w:val="002B0044"/>
    <w:rsid w:val="002B047E"/>
    <w:rsid w:val="002B2306"/>
    <w:rsid w:val="002B2874"/>
    <w:rsid w:val="002B3474"/>
    <w:rsid w:val="002B37E2"/>
    <w:rsid w:val="002B3AA3"/>
    <w:rsid w:val="002B77A3"/>
    <w:rsid w:val="002B7874"/>
    <w:rsid w:val="002B7F41"/>
    <w:rsid w:val="002C1C70"/>
    <w:rsid w:val="002C3E2A"/>
    <w:rsid w:val="002C5CC7"/>
    <w:rsid w:val="002C6659"/>
    <w:rsid w:val="002C69DD"/>
    <w:rsid w:val="002C7132"/>
    <w:rsid w:val="002C7432"/>
    <w:rsid w:val="002D2EAB"/>
    <w:rsid w:val="002D344E"/>
    <w:rsid w:val="002D3769"/>
    <w:rsid w:val="002D43F1"/>
    <w:rsid w:val="002D44FA"/>
    <w:rsid w:val="002D4917"/>
    <w:rsid w:val="002D68B9"/>
    <w:rsid w:val="002D6CE1"/>
    <w:rsid w:val="002E1A55"/>
    <w:rsid w:val="002E203A"/>
    <w:rsid w:val="002E3735"/>
    <w:rsid w:val="002E39D2"/>
    <w:rsid w:val="002E404D"/>
    <w:rsid w:val="002E471A"/>
    <w:rsid w:val="002E478D"/>
    <w:rsid w:val="002E58AD"/>
    <w:rsid w:val="002E6B4B"/>
    <w:rsid w:val="002E6F5F"/>
    <w:rsid w:val="002E7C36"/>
    <w:rsid w:val="002F06F9"/>
    <w:rsid w:val="002F107E"/>
    <w:rsid w:val="002F124E"/>
    <w:rsid w:val="002F15D5"/>
    <w:rsid w:val="002F2509"/>
    <w:rsid w:val="002F2A8B"/>
    <w:rsid w:val="002F3860"/>
    <w:rsid w:val="002F5C3F"/>
    <w:rsid w:val="002F5C59"/>
    <w:rsid w:val="002F5CAC"/>
    <w:rsid w:val="002F5E46"/>
    <w:rsid w:val="002F5E59"/>
    <w:rsid w:val="002F7275"/>
    <w:rsid w:val="002F77C4"/>
    <w:rsid w:val="00300B8E"/>
    <w:rsid w:val="00300FD5"/>
    <w:rsid w:val="003019A7"/>
    <w:rsid w:val="00302586"/>
    <w:rsid w:val="00302C0D"/>
    <w:rsid w:val="00304FA3"/>
    <w:rsid w:val="003051ED"/>
    <w:rsid w:val="00307230"/>
    <w:rsid w:val="00310193"/>
    <w:rsid w:val="003102E6"/>
    <w:rsid w:val="00310498"/>
    <w:rsid w:val="0031080F"/>
    <w:rsid w:val="00313F48"/>
    <w:rsid w:val="00315EC8"/>
    <w:rsid w:val="003171D3"/>
    <w:rsid w:val="003201B7"/>
    <w:rsid w:val="00323210"/>
    <w:rsid w:val="003232A5"/>
    <w:rsid w:val="00323D10"/>
    <w:rsid w:val="00323F38"/>
    <w:rsid w:val="0032494E"/>
    <w:rsid w:val="00324F72"/>
    <w:rsid w:val="00325248"/>
    <w:rsid w:val="00325507"/>
    <w:rsid w:val="00325DBF"/>
    <w:rsid w:val="00326C84"/>
    <w:rsid w:val="00327E6D"/>
    <w:rsid w:val="00330142"/>
    <w:rsid w:val="00330EBC"/>
    <w:rsid w:val="003315BA"/>
    <w:rsid w:val="00332BD8"/>
    <w:rsid w:val="00332E7E"/>
    <w:rsid w:val="0033317D"/>
    <w:rsid w:val="003332AC"/>
    <w:rsid w:val="00333952"/>
    <w:rsid w:val="00333C9E"/>
    <w:rsid w:val="00333D73"/>
    <w:rsid w:val="00335AA7"/>
    <w:rsid w:val="00335C64"/>
    <w:rsid w:val="0033651C"/>
    <w:rsid w:val="00337A9C"/>
    <w:rsid w:val="00337E48"/>
    <w:rsid w:val="0034022F"/>
    <w:rsid w:val="0034033F"/>
    <w:rsid w:val="003409D5"/>
    <w:rsid w:val="0034116A"/>
    <w:rsid w:val="00341255"/>
    <w:rsid w:val="0034221B"/>
    <w:rsid w:val="0034315B"/>
    <w:rsid w:val="00343763"/>
    <w:rsid w:val="00343E35"/>
    <w:rsid w:val="003443A6"/>
    <w:rsid w:val="003445F5"/>
    <w:rsid w:val="003460A0"/>
    <w:rsid w:val="00346655"/>
    <w:rsid w:val="003466BC"/>
    <w:rsid w:val="003501E5"/>
    <w:rsid w:val="003513ED"/>
    <w:rsid w:val="00353CEB"/>
    <w:rsid w:val="0035417E"/>
    <w:rsid w:val="00355606"/>
    <w:rsid w:val="00363503"/>
    <w:rsid w:val="00367B39"/>
    <w:rsid w:val="00370874"/>
    <w:rsid w:val="00371852"/>
    <w:rsid w:val="00372C81"/>
    <w:rsid w:val="00372EED"/>
    <w:rsid w:val="00373EE8"/>
    <w:rsid w:val="00374B0E"/>
    <w:rsid w:val="00374F32"/>
    <w:rsid w:val="00375388"/>
    <w:rsid w:val="003758B1"/>
    <w:rsid w:val="00375CF5"/>
    <w:rsid w:val="00376764"/>
    <w:rsid w:val="0037695C"/>
    <w:rsid w:val="00377055"/>
    <w:rsid w:val="003776E8"/>
    <w:rsid w:val="00377B5F"/>
    <w:rsid w:val="00377E58"/>
    <w:rsid w:val="00381A0C"/>
    <w:rsid w:val="00381C99"/>
    <w:rsid w:val="00381DCD"/>
    <w:rsid w:val="00383822"/>
    <w:rsid w:val="00385BD9"/>
    <w:rsid w:val="003863AA"/>
    <w:rsid w:val="00386720"/>
    <w:rsid w:val="0038682D"/>
    <w:rsid w:val="00386878"/>
    <w:rsid w:val="00386DC2"/>
    <w:rsid w:val="00387079"/>
    <w:rsid w:val="00390505"/>
    <w:rsid w:val="003906E1"/>
    <w:rsid w:val="00391CAE"/>
    <w:rsid w:val="003944D5"/>
    <w:rsid w:val="003959D5"/>
    <w:rsid w:val="00395E39"/>
    <w:rsid w:val="00396CB0"/>
    <w:rsid w:val="00397993"/>
    <w:rsid w:val="00397AD5"/>
    <w:rsid w:val="00397B6F"/>
    <w:rsid w:val="003A003A"/>
    <w:rsid w:val="003A2CCA"/>
    <w:rsid w:val="003A38A0"/>
    <w:rsid w:val="003A4769"/>
    <w:rsid w:val="003A52F4"/>
    <w:rsid w:val="003A666B"/>
    <w:rsid w:val="003A6F19"/>
    <w:rsid w:val="003B1BF4"/>
    <w:rsid w:val="003B22F3"/>
    <w:rsid w:val="003B402B"/>
    <w:rsid w:val="003B4895"/>
    <w:rsid w:val="003B4981"/>
    <w:rsid w:val="003B5049"/>
    <w:rsid w:val="003B6F36"/>
    <w:rsid w:val="003B7727"/>
    <w:rsid w:val="003C0454"/>
    <w:rsid w:val="003C0515"/>
    <w:rsid w:val="003C130D"/>
    <w:rsid w:val="003C289B"/>
    <w:rsid w:val="003C2CFE"/>
    <w:rsid w:val="003C4750"/>
    <w:rsid w:val="003C556A"/>
    <w:rsid w:val="003C6C20"/>
    <w:rsid w:val="003C6CBE"/>
    <w:rsid w:val="003D0040"/>
    <w:rsid w:val="003D5694"/>
    <w:rsid w:val="003D5BD4"/>
    <w:rsid w:val="003D64A4"/>
    <w:rsid w:val="003D6B72"/>
    <w:rsid w:val="003D6BFB"/>
    <w:rsid w:val="003D7390"/>
    <w:rsid w:val="003D7D16"/>
    <w:rsid w:val="003D7FAD"/>
    <w:rsid w:val="003E0405"/>
    <w:rsid w:val="003E0BEF"/>
    <w:rsid w:val="003E2410"/>
    <w:rsid w:val="003E244D"/>
    <w:rsid w:val="003E3893"/>
    <w:rsid w:val="003E4015"/>
    <w:rsid w:val="003E423F"/>
    <w:rsid w:val="003E5861"/>
    <w:rsid w:val="003E75FE"/>
    <w:rsid w:val="003E79C8"/>
    <w:rsid w:val="003F0B67"/>
    <w:rsid w:val="003F0EE9"/>
    <w:rsid w:val="003F2483"/>
    <w:rsid w:val="003F3395"/>
    <w:rsid w:val="003F36D1"/>
    <w:rsid w:val="003F3873"/>
    <w:rsid w:val="003F431A"/>
    <w:rsid w:val="003F551F"/>
    <w:rsid w:val="003F6750"/>
    <w:rsid w:val="004008D4"/>
    <w:rsid w:val="00401288"/>
    <w:rsid w:val="004012F7"/>
    <w:rsid w:val="004021F2"/>
    <w:rsid w:val="004023B9"/>
    <w:rsid w:val="00403573"/>
    <w:rsid w:val="00403851"/>
    <w:rsid w:val="00403BED"/>
    <w:rsid w:val="00404347"/>
    <w:rsid w:val="00404571"/>
    <w:rsid w:val="0040723B"/>
    <w:rsid w:val="00407E57"/>
    <w:rsid w:val="00410330"/>
    <w:rsid w:val="00411941"/>
    <w:rsid w:val="00411B6A"/>
    <w:rsid w:val="00412567"/>
    <w:rsid w:val="00413106"/>
    <w:rsid w:val="00413A33"/>
    <w:rsid w:val="00413FFF"/>
    <w:rsid w:val="0041413A"/>
    <w:rsid w:val="00415445"/>
    <w:rsid w:val="00415709"/>
    <w:rsid w:val="004159DB"/>
    <w:rsid w:val="0041604C"/>
    <w:rsid w:val="00417437"/>
    <w:rsid w:val="00417CCD"/>
    <w:rsid w:val="00420896"/>
    <w:rsid w:val="00420FEE"/>
    <w:rsid w:val="004217E7"/>
    <w:rsid w:val="00421AB7"/>
    <w:rsid w:val="00421B62"/>
    <w:rsid w:val="00421D30"/>
    <w:rsid w:val="00422F1F"/>
    <w:rsid w:val="004231A7"/>
    <w:rsid w:val="004237F1"/>
    <w:rsid w:val="00423A09"/>
    <w:rsid w:val="0042642F"/>
    <w:rsid w:val="004277F4"/>
    <w:rsid w:val="004279D6"/>
    <w:rsid w:val="00427EFC"/>
    <w:rsid w:val="0043085E"/>
    <w:rsid w:val="00431259"/>
    <w:rsid w:val="0043278E"/>
    <w:rsid w:val="00434AFA"/>
    <w:rsid w:val="00435935"/>
    <w:rsid w:val="00436B1F"/>
    <w:rsid w:val="004371F2"/>
    <w:rsid w:val="00437974"/>
    <w:rsid w:val="00440354"/>
    <w:rsid w:val="00440976"/>
    <w:rsid w:val="00442528"/>
    <w:rsid w:val="004429CF"/>
    <w:rsid w:val="00443039"/>
    <w:rsid w:val="004441B3"/>
    <w:rsid w:val="00444203"/>
    <w:rsid w:val="00445C99"/>
    <w:rsid w:val="004464F0"/>
    <w:rsid w:val="00447968"/>
    <w:rsid w:val="00447F1A"/>
    <w:rsid w:val="00450B00"/>
    <w:rsid w:val="0045412C"/>
    <w:rsid w:val="00454791"/>
    <w:rsid w:val="0045537D"/>
    <w:rsid w:val="00457A40"/>
    <w:rsid w:val="004605AF"/>
    <w:rsid w:val="00460F19"/>
    <w:rsid w:val="0046181D"/>
    <w:rsid w:val="00461BFE"/>
    <w:rsid w:val="0046321F"/>
    <w:rsid w:val="004638DF"/>
    <w:rsid w:val="00464D2A"/>
    <w:rsid w:val="00466EF1"/>
    <w:rsid w:val="0046709F"/>
    <w:rsid w:val="004674ED"/>
    <w:rsid w:val="00470288"/>
    <w:rsid w:val="004703DF"/>
    <w:rsid w:val="00471310"/>
    <w:rsid w:val="004713AA"/>
    <w:rsid w:val="00472027"/>
    <w:rsid w:val="00472422"/>
    <w:rsid w:val="00472B43"/>
    <w:rsid w:val="004743E6"/>
    <w:rsid w:val="00474732"/>
    <w:rsid w:val="00474A03"/>
    <w:rsid w:val="00475181"/>
    <w:rsid w:val="00475199"/>
    <w:rsid w:val="00476017"/>
    <w:rsid w:val="004766D4"/>
    <w:rsid w:val="00477A50"/>
    <w:rsid w:val="00477D19"/>
    <w:rsid w:val="00480788"/>
    <w:rsid w:val="00480E9F"/>
    <w:rsid w:val="0048217D"/>
    <w:rsid w:val="00482473"/>
    <w:rsid w:val="00482DAF"/>
    <w:rsid w:val="00483CB6"/>
    <w:rsid w:val="00483EA9"/>
    <w:rsid w:val="004840C3"/>
    <w:rsid w:val="00484CFB"/>
    <w:rsid w:val="004857E1"/>
    <w:rsid w:val="004862E4"/>
    <w:rsid w:val="00486A14"/>
    <w:rsid w:val="00490026"/>
    <w:rsid w:val="004903E7"/>
    <w:rsid w:val="00490CC4"/>
    <w:rsid w:val="00490FBD"/>
    <w:rsid w:val="0049163F"/>
    <w:rsid w:val="004918D7"/>
    <w:rsid w:val="00491D7E"/>
    <w:rsid w:val="004925B3"/>
    <w:rsid w:val="00492758"/>
    <w:rsid w:val="00494FA2"/>
    <w:rsid w:val="00496826"/>
    <w:rsid w:val="004968B1"/>
    <w:rsid w:val="00497C81"/>
    <w:rsid w:val="004A0006"/>
    <w:rsid w:val="004A0D02"/>
    <w:rsid w:val="004A1410"/>
    <w:rsid w:val="004A2545"/>
    <w:rsid w:val="004A26EB"/>
    <w:rsid w:val="004A43FE"/>
    <w:rsid w:val="004A4954"/>
    <w:rsid w:val="004A6A0D"/>
    <w:rsid w:val="004A6B55"/>
    <w:rsid w:val="004A7251"/>
    <w:rsid w:val="004B08DC"/>
    <w:rsid w:val="004B1FE4"/>
    <w:rsid w:val="004B350A"/>
    <w:rsid w:val="004B405C"/>
    <w:rsid w:val="004B5553"/>
    <w:rsid w:val="004B6F49"/>
    <w:rsid w:val="004C116B"/>
    <w:rsid w:val="004C150E"/>
    <w:rsid w:val="004C29DF"/>
    <w:rsid w:val="004C2F63"/>
    <w:rsid w:val="004C2F8B"/>
    <w:rsid w:val="004C3CEA"/>
    <w:rsid w:val="004C5808"/>
    <w:rsid w:val="004C695B"/>
    <w:rsid w:val="004C6D77"/>
    <w:rsid w:val="004C7371"/>
    <w:rsid w:val="004C7501"/>
    <w:rsid w:val="004C7C00"/>
    <w:rsid w:val="004D0642"/>
    <w:rsid w:val="004D11E5"/>
    <w:rsid w:val="004D1E7F"/>
    <w:rsid w:val="004D2FAD"/>
    <w:rsid w:val="004D50E1"/>
    <w:rsid w:val="004D5D53"/>
    <w:rsid w:val="004D693E"/>
    <w:rsid w:val="004D6CE6"/>
    <w:rsid w:val="004D7112"/>
    <w:rsid w:val="004D7A1B"/>
    <w:rsid w:val="004D7B46"/>
    <w:rsid w:val="004E00E2"/>
    <w:rsid w:val="004E1686"/>
    <w:rsid w:val="004E4009"/>
    <w:rsid w:val="004E4493"/>
    <w:rsid w:val="004E5486"/>
    <w:rsid w:val="004E5B40"/>
    <w:rsid w:val="004E636B"/>
    <w:rsid w:val="004E65CB"/>
    <w:rsid w:val="004E6BE9"/>
    <w:rsid w:val="004E6F42"/>
    <w:rsid w:val="004E7AB3"/>
    <w:rsid w:val="004E7CF1"/>
    <w:rsid w:val="004E7CF2"/>
    <w:rsid w:val="004F1784"/>
    <w:rsid w:val="004F19CF"/>
    <w:rsid w:val="004F24D1"/>
    <w:rsid w:val="004F306C"/>
    <w:rsid w:val="004F3261"/>
    <w:rsid w:val="004F36C5"/>
    <w:rsid w:val="004F3C8E"/>
    <w:rsid w:val="004F5549"/>
    <w:rsid w:val="004F5552"/>
    <w:rsid w:val="00500BA9"/>
    <w:rsid w:val="00501738"/>
    <w:rsid w:val="00501B68"/>
    <w:rsid w:val="00504750"/>
    <w:rsid w:val="00506060"/>
    <w:rsid w:val="00506675"/>
    <w:rsid w:val="00506D76"/>
    <w:rsid w:val="00507A6B"/>
    <w:rsid w:val="005108A9"/>
    <w:rsid w:val="005111B5"/>
    <w:rsid w:val="00511BD0"/>
    <w:rsid w:val="00511DB4"/>
    <w:rsid w:val="00512574"/>
    <w:rsid w:val="0051265D"/>
    <w:rsid w:val="00512E8C"/>
    <w:rsid w:val="0051392D"/>
    <w:rsid w:val="00514110"/>
    <w:rsid w:val="005143E3"/>
    <w:rsid w:val="0051664B"/>
    <w:rsid w:val="0052141A"/>
    <w:rsid w:val="00521C30"/>
    <w:rsid w:val="00522C68"/>
    <w:rsid w:val="00523744"/>
    <w:rsid w:val="00523FDC"/>
    <w:rsid w:val="00524385"/>
    <w:rsid w:val="0052473A"/>
    <w:rsid w:val="0052493E"/>
    <w:rsid w:val="005254EF"/>
    <w:rsid w:val="005256C2"/>
    <w:rsid w:val="00525D0D"/>
    <w:rsid w:val="00526159"/>
    <w:rsid w:val="005265C2"/>
    <w:rsid w:val="005272E1"/>
    <w:rsid w:val="00530037"/>
    <w:rsid w:val="0053086B"/>
    <w:rsid w:val="005317C2"/>
    <w:rsid w:val="00531DDE"/>
    <w:rsid w:val="00531E5C"/>
    <w:rsid w:val="00532A46"/>
    <w:rsid w:val="0053375D"/>
    <w:rsid w:val="0053411E"/>
    <w:rsid w:val="00535229"/>
    <w:rsid w:val="00537D97"/>
    <w:rsid w:val="00537F6B"/>
    <w:rsid w:val="00540144"/>
    <w:rsid w:val="00541BE5"/>
    <w:rsid w:val="005420C5"/>
    <w:rsid w:val="00543396"/>
    <w:rsid w:val="00544112"/>
    <w:rsid w:val="005442D3"/>
    <w:rsid w:val="00544963"/>
    <w:rsid w:val="00545DE6"/>
    <w:rsid w:val="00546DB7"/>
    <w:rsid w:val="00547AC0"/>
    <w:rsid w:val="0055081B"/>
    <w:rsid w:val="00550F3C"/>
    <w:rsid w:val="00551A70"/>
    <w:rsid w:val="0055252B"/>
    <w:rsid w:val="0055255D"/>
    <w:rsid w:val="00555653"/>
    <w:rsid w:val="00555F20"/>
    <w:rsid w:val="005564EB"/>
    <w:rsid w:val="00556CF4"/>
    <w:rsid w:val="00556F84"/>
    <w:rsid w:val="00557CC1"/>
    <w:rsid w:val="00560080"/>
    <w:rsid w:val="005617E0"/>
    <w:rsid w:val="00562755"/>
    <w:rsid w:val="005627BC"/>
    <w:rsid w:val="00562AD3"/>
    <w:rsid w:val="00564170"/>
    <w:rsid w:val="00564CF1"/>
    <w:rsid w:val="00565516"/>
    <w:rsid w:val="005656F2"/>
    <w:rsid w:val="0056607F"/>
    <w:rsid w:val="005667CE"/>
    <w:rsid w:val="005670B6"/>
    <w:rsid w:val="00567455"/>
    <w:rsid w:val="00570B5A"/>
    <w:rsid w:val="00570E4B"/>
    <w:rsid w:val="005719CE"/>
    <w:rsid w:val="0057323B"/>
    <w:rsid w:val="00573F64"/>
    <w:rsid w:val="00575277"/>
    <w:rsid w:val="005759AF"/>
    <w:rsid w:val="00575C93"/>
    <w:rsid w:val="00576B07"/>
    <w:rsid w:val="00576B39"/>
    <w:rsid w:val="00576BB7"/>
    <w:rsid w:val="005775B7"/>
    <w:rsid w:val="00577889"/>
    <w:rsid w:val="00580489"/>
    <w:rsid w:val="00580552"/>
    <w:rsid w:val="00581123"/>
    <w:rsid w:val="00582A9D"/>
    <w:rsid w:val="00582AA5"/>
    <w:rsid w:val="005845A0"/>
    <w:rsid w:val="0058464F"/>
    <w:rsid w:val="00585480"/>
    <w:rsid w:val="0058580C"/>
    <w:rsid w:val="00586399"/>
    <w:rsid w:val="0058640B"/>
    <w:rsid w:val="00586E41"/>
    <w:rsid w:val="00587C69"/>
    <w:rsid w:val="00591B9A"/>
    <w:rsid w:val="0059278A"/>
    <w:rsid w:val="005939B6"/>
    <w:rsid w:val="00593C96"/>
    <w:rsid w:val="0059552A"/>
    <w:rsid w:val="00595FE3"/>
    <w:rsid w:val="005961E3"/>
    <w:rsid w:val="005971CD"/>
    <w:rsid w:val="00597244"/>
    <w:rsid w:val="005A1845"/>
    <w:rsid w:val="005A1AB5"/>
    <w:rsid w:val="005A358E"/>
    <w:rsid w:val="005A4D8E"/>
    <w:rsid w:val="005A79C2"/>
    <w:rsid w:val="005B01BF"/>
    <w:rsid w:val="005B02A1"/>
    <w:rsid w:val="005B30B7"/>
    <w:rsid w:val="005B3580"/>
    <w:rsid w:val="005B3D75"/>
    <w:rsid w:val="005B3D88"/>
    <w:rsid w:val="005B511B"/>
    <w:rsid w:val="005B56C0"/>
    <w:rsid w:val="005B63E4"/>
    <w:rsid w:val="005B711F"/>
    <w:rsid w:val="005B759C"/>
    <w:rsid w:val="005B789C"/>
    <w:rsid w:val="005C1AEC"/>
    <w:rsid w:val="005C1E12"/>
    <w:rsid w:val="005C3001"/>
    <w:rsid w:val="005C32C1"/>
    <w:rsid w:val="005C3B23"/>
    <w:rsid w:val="005C3FA3"/>
    <w:rsid w:val="005C47F0"/>
    <w:rsid w:val="005C510B"/>
    <w:rsid w:val="005C540C"/>
    <w:rsid w:val="005C6102"/>
    <w:rsid w:val="005C616D"/>
    <w:rsid w:val="005D02F6"/>
    <w:rsid w:val="005D0374"/>
    <w:rsid w:val="005D15C1"/>
    <w:rsid w:val="005D1DFA"/>
    <w:rsid w:val="005D1E9C"/>
    <w:rsid w:val="005D33ED"/>
    <w:rsid w:val="005D37FF"/>
    <w:rsid w:val="005D3C33"/>
    <w:rsid w:val="005D4123"/>
    <w:rsid w:val="005D4BDC"/>
    <w:rsid w:val="005D4E22"/>
    <w:rsid w:val="005D5555"/>
    <w:rsid w:val="005D5672"/>
    <w:rsid w:val="005D713A"/>
    <w:rsid w:val="005D7237"/>
    <w:rsid w:val="005D7D7C"/>
    <w:rsid w:val="005E0880"/>
    <w:rsid w:val="005E26DB"/>
    <w:rsid w:val="005E2798"/>
    <w:rsid w:val="005E39E0"/>
    <w:rsid w:val="005E3B46"/>
    <w:rsid w:val="005E3E64"/>
    <w:rsid w:val="005E3F0C"/>
    <w:rsid w:val="005E424E"/>
    <w:rsid w:val="005E4607"/>
    <w:rsid w:val="005E4ADE"/>
    <w:rsid w:val="005E4B0D"/>
    <w:rsid w:val="005E6833"/>
    <w:rsid w:val="005E725E"/>
    <w:rsid w:val="005F0122"/>
    <w:rsid w:val="005F01D1"/>
    <w:rsid w:val="005F0729"/>
    <w:rsid w:val="005F18F8"/>
    <w:rsid w:val="005F2C29"/>
    <w:rsid w:val="005F2CF2"/>
    <w:rsid w:val="005F503D"/>
    <w:rsid w:val="005F5B41"/>
    <w:rsid w:val="005F5BDE"/>
    <w:rsid w:val="005F613A"/>
    <w:rsid w:val="005F6531"/>
    <w:rsid w:val="005F67B0"/>
    <w:rsid w:val="005F71AB"/>
    <w:rsid w:val="005F7233"/>
    <w:rsid w:val="00600DF1"/>
    <w:rsid w:val="006017DE"/>
    <w:rsid w:val="0060316C"/>
    <w:rsid w:val="0060319D"/>
    <w:rsid w:val="00603BF3"/>
    <w:rsid w:val="00604F9B"/>
    <w:rsid w:val="00605000"/>
    <w:rsid w:val="00605044"/>
    <w:rsid w:val="006054CD"/>
    <w:rsid w:val="00606332"/>
    <w:rsid w:val="006067D3"/>
    <w:rsid w:val="00607367"/>
    <w:rsid w:val="006112F7"/>
    <w:rsid w:val="00611C5D"/>
    <w:rsid w:val="00613B8C"/>
    <w:rsid w:val="0061436B"/>
    <w:rsid w:val="006147CC"/>
    <w:rsid w:val="006150CB"/>
    <w:rsid w:val="006155CD"/>
    <w:rsid w:val="00615AEE"/>
    <w:rsid w:val="00617082"/>
    <w:rsid w:val="00617F5F"/>
    <w:rsid w:val="00620FE7"/>
    <w:rsid w:val="006218BD"/>
    <w:rsid w:val="00622C65"/>
    <w:rsid w:val="006237B3"/>
    <w:rsid w:val="00623D0B"/>
    <w:rsid w:val="0062406A"/>
    <w:rsid w:val="00626319"/>
    <w:rsid w:val="0062708C"/>
    <w:rsid w:val="00627A5E"/>
    <w:rsid w:val="00627E7E"/>
    <w:rsid w:val="00630221"/>
    <w:rsid w:val="00630CD0"/>
    <w:rsid w:val="00631305"/>
    <w:rsid w:val="00631646"/>
    <w:rsid w:val="00632157"/>
    <w:rsid w:val="00632AE5"/>
    <w:rsid w:val="00633158"/>
    <w:rsid w:val="00633C25"/>
    <w:rsid w:val="0063402E"/>
    <w:rsid w:val="006341A7"/>
    <w:rsid w:val="006346BF"/>
    <w:rsid w:val="006351FB"/>
    <w:rsid w:val="00635888"/>
    <w:rsid w:val="00636E87"/>
    <w:rsid w:val="00637BF1"/>
    <w:rsid w:val="00640260"/>
    <w:rsid w:val="00641CA4"/>
    <w:rsid w:val="0064220C"/>
    <w:rsid w:val="00642512"/>
    <w:rsid w:val="006431AC"/>
    <w:rsid w:val="0064411B"/>
    <w:rsid w:val="006464CA"/>
    <w:rsid w:val="00647158"/>
    <w:rsid w:val="006501AC"/>
    <w:rsid w:val="00650E02"/>
    <w:rsid w:val="00651295"/>
    <w:rsid w:val="00652078"/>
    <w:rsid w:val="00652586"/>
    <w:rsid w:val="0065264D"/>
    <w:rsid w:val="00652A85"/>
    <w:rsid w:val="006535B4"/>
    <w:rsid w:val="00653736"/>
    <w:rsid w:val="00653894"/>
    <w:rsid w:val="00653E0F"/>
    <w:rsid w:val="00654BBC"/>
    <w:rsid w:val="00654FE5"/>
    <w:rsid w:val="0065592C"/>
    <w:rsid w:val="00655AA4"/>
    <w:rsid w:val="00655DC8"/>
    <w:rsid w:val="00656317"/>
    <w:rsid w:val="00660648"/>
    <w:rsid w:val="00660787"/>
    <w:rsid w:val="00662ADF"/>
    <w:rsid w:val="00663AD6"/>
    <w:rsid w:val="00664D18"/>
    <w:rsid w:val="00664D5C"/>
    <w:rsid w:val="00664FA8"/>
    <w:rsid w:val="00665C9E"/>
    <w:rsid w:val="00667436"/>
    <w:rsid w:val="00667D5D"/>
    <w:rsid w:val="00670732"/>
    <w:rsid w:val="00671E36"/>
    <w:rsid w:val="006741AF"/>
    <w:rsid w:val="006747FB"/>
    <w:rsid w:val="00674B95"/>
    <w:rsid w:val="00676A7D"/>
    <w:rsid w:val="006778D2"/>
    <w:rsid w:val="0068283E"/>
    <w:rsid w:val="00682A7D"/>
    <w:rsid w:val="00682F8E"/>
    <w:rsid w:val="00683214"/>
    <w:rsid w:val="006844E9"/>
    <w:rsid w:val="00684694"/>
    <w:rsid w:val="00685281"/>
    <w:rsid w:val="00686FA5"/>
    <w:rsid w:val="00687619"/>
    <w:rsid w:val="00687C77"/>
    <w:rsid w:val="006902F3"/>
    <w:rsid w:val="00691091"/>
    <w:rsid w:val="00691326"/>
    <w:rsid w:val="00691C4F"/>
    <w:rsid w:val="00691E8E"/>
    <w:rsid w:val="006924E4"/>
    <w:rsid w:val="00694A21"/>
    <w:rsid w:val="00695381"/>
    <w:rsid w:val="00695869"/>
    <w:rsid w:val="00695C80"/>
    <w:rsid w:val="00696468"/>
    <w:rsid w:val="00696824"/>
    <w:rsid w:val="00696FF1"/>
    <w:rsid w:val="00697814"/>
    <w:rsid w:val="006A0471"/>
    <w:rsid w:val="006A127E"/>
    <w:rsid w:val="006A1480"/>
    <w:rsid w:val="006A2C58"/>
    <w:rsid w:val="006A5A0D"/>
    <w:rsid w:val="006A72EA"/>
    <w:rsid w:val="006A7455"/>
    <w:rsid w:val="006A7A82"/>
    <w:rsid w:val="006B07AA"/>
    <w:rsid w:val="006B0969"/>
    <w:rsid w:val="006B1C38"/>
    <w:rsid w:val="006B28FA"/>
    <w:rsid w:val="006B42D4"/>
    <w:rsid w:val="006B5190"/>
    <w:rsid w:val="006B5F1A"/>
    <w:rsid w:val="006B6609"/>
    <w:rsid w:val="006B6A23"/>
    <w:rsid w:val="006B6C34"/>
    <w:rsid w:val="006B76BE"/>
    <w:rsid w:val="006B76E4"/>
    <w:rsid w:val="006C1149"/>
    <w:rsid w:val="006C1F1C"/>
    <w:rsid w:val="006C29A4"/>
    <w:rsid w:val="006C2B6E"/>
    <w:rsid w:val="006C2B71"/>
    <w:rsid w:val="006C3368"/>
    <w:rsid w:val="006C3479"/>
    <w:rsid w:val="006C3D35"/>
    <w:rsid w:val="006C4082"/>
    <w:rsid w:val="006C45C9"/>
    <w:rsid w:val="006C471F"/>
    <w:rsid w:val="006C5329"/>
    <w:rsid w:val="006C5376"/>
    <w:rsid w:val="006C5878"/>
    <w:rsid w:val="006C63CA"/>
    <w:rsid w:val="006C669D"/>
    <w:rsid w:val="006C67A5"/>
    <w:rsid w:val="006C78EF"/>
    <w:rsid w:val="006D037B"/>
    <w:rsid w:val="006D24F0"/>
    <w:rsid w:val="006D2EAA"/>
    <w:rsid w:val="006D5123"/>
    <w:rsid w:val="006D53BE"/>
    <w:rsid w:val="006D53E9"/>
    <w:rsid w:val="006D66F1"/>
    <w:rsid w:val="006D7044"/>
    <w:rsid w:val="006E03A8"/>
    <w:rsid w:val="006E089B"/>
    <w:rsid w:val="006E0908"/>
    <w:rsid w:val="006E0E6C"/>
    <w:rsid w:val="006E2555"/>
    <w:rsid w:val="006E2FFB"/>
    <w:rsid w:val="006E4712"/>
    <w:rsid w:val="006E494C"/>
    <w:rsid w:val="006E58FA"/>
    <w:rsid w:val="006E6066"/>
    <w:rsid w:val="006E642C"/>
    <w:rsid w:val="006F111C"/>
    <w:rsid w:val="006F195B"/>
    <w:rsid w:val="006F2308"/>
    <w:rsid w:val="006F24B4"/>
    <w:rsid w:val="006F2C88"/>
    <w:rsid w:val="006F3935"/>
    <w:rsid w:val="006F46F9"/>
    <w:rsid w:val="006F52CD"/>
    <w:rsid w:val="006F60E0"/>
    <w:rsid w:val="006F645C"/>
    <w:rsid w:val="006F735E"/>
    <w:rsid w:val="00700B9B"/>
    <w:rsid w:val="0070225D"/>
    <w:rsid w:val="00702C10"/>
    <w:rsid w:val="00702C7B"/>
    <w:rsid w:val="00703981"/>
    <w:rsid w:val="007048C3"/>
    <w:rsid w:val="007066B4"/>
    <w:rsid w:val="0071025F"/>
    <w:rsid w:val="00710273"/>
    <w:rsid w:val="007104BD"/>
    <w:rsid w:val="00710B18"/>
    <w:rsid w:val="00710D9A"/>
    <w:rsid w:val="00711103"/>
    <w:rsid w:val="00711ED9"/>
    <w:rsid w:val="007120B7"/>
    <w:rsid w:val="0071283C"/>
    <w:rsid w:val="0071339D"/>
    <w:rsid w:val="007139BE"/>
    <w:rsid w:val="00713E5B"/>
    <w:rsid w:val="00713F08"/>
    <w:rsid w:val="007140EC"/>
    <w:rsid w:val="00714FC7"/>
    <w:rsid w:val="00716B64"/>
    <w:rsid w:val="007179C5"/>
    <w:rsid w:val="00717E6E"/>
    <w:rsid w:val="00721345"/>
    <w:rsid w:val="0072137C"/>
    <w:rsid w:val="00721433"/>
    <w:rsid w:val="00721CBF"/>
    <w:rsid w:val="00721F42"/>
    <w:rsid w:val="00722045"/>
    <w:rsid w:val="007220E0"/>
    <w:rsid w:val="007225F8"/>
    <w:rsid w:val="0072266D"/>
    <w:rsid w:val="00722B10"/>
    <w:rsid w:val="0072321D"/>
    <w:rsid w:val="00726B7B"/>
    <w:rsid w:val="00727477"/>
    <w:rsid w:val="00727CE1"/>
    <w:rsid w:val="0073011F"/>
    <w:rsid w:val="00730919"/>
    <w:rsid w:val="007310E2"/>
    <w:rsid w:val="00732EB2"/>
    <w:rsid w:val="007346A9"/>
    <w:rsid w:val="0073758C"/>
    <w:rsid w:val="0074035A"/>
    <w:rsid w:val="00740B3A"/>
    <w:rsid w:val="00742876"/>
    <w:rsid w:val="00743E9B"/>
    <w:rsid w:val="00743F16"/>
    <w:rsid w:val="0074461D"/>
    <w:rsid w:val="007447D6"/>
    <w:rsid w:val="00744845"/>
    <w:rsid w:val="007455D6"/>
    <w:rsid w:val="00745668"/>
    <w:rsid w:val="007457B2"/>
    <w:rsid w:val="00747DAC"/>
    <w:rsid w:val="007510AB"/>
    <w:rsid w:val="00752EB3"/>
    <w:rsid w:val="007538B6"/>
    <w:rsid w:val="007542E0"/>
    <w:rsid w:val="00755163"/>
    <w:rsid w:val="00755599"/>
    <w:rsid w:val="00755FDF"/>
    <w:rsid w:val="00756796"/>
    <w:rsid w:val="00757723"/>
    <w:rsid w:val="00757875"/>
    <w:rsid w:val="00760715"/>
    <w:rsid w:val="0076075A"/>
    <w:rsid w:val="00760D85"/>
    <w:rsid w:val="0076151D"/>
    <w:rsid w:val="00763B8F"/>
    <w:rsid w:val="007641D9"/>
    <w:rsid w:val="00764224"/>
    <w:rsid w:val="0076574A"/>
    <w:rsid w:val="00765CF8"/>
    <w:rsid w:val="00765EE1"/>
    <w:rsid w:val="00766D0E"/>
    <w:rsid w:val="00767679"/>
    <w:rsid w:val="00767C0C"/>
    <w:rsid w:val="007729B9"/>
    <w:rsid w:val="00773AA2"/>
    <w:rsid w:val="00773C0B"/>
    <w:rsid w:val="00774BB6"/>
    <w:rsid w:val="0077548A"/>
    <w:rsid w:val="0077565F"/>
    <w:rsid w:val="0077799A"/>
    <w:rsid w:val="00777D9B"/>
    <w:rsid w:val="0077F4E9"/>
    <w:rsid w:val="00780850"/>
    <w:rsid w:val="00780DE2"/>
    <w:rsid w:val="007816AF"/>
    <w:rsid w:val="0078262D"/>
    <w:rsid w:val="0078314B"/>
    <w:rsid w:val="007836E8"/>
    <w:rsid w:val="007843A7"/>
    <w:rsid w:val="007869C5"/>
    <w:rsid w:val="0079181D"/>
    <w:rsid w:val="00791F4E"/>
    <w:rsid w:val="00792E5B"/>
    <w:rsid w:val="00793EF2"/>
    <w:rsid w:val="007945E5"/>
    <w:rsid w:val="007954F5"/>
    <w:rsid w:val="00795D1F"/>
    <w:rsid w:val="007963D6"/>
    <w:rsid w:val="0079693F"/>
    <w:rsid w:val="00797080"/>
    <w:rsid w:val="007A094A"/>
    <w:rsid w:val="007A0AA2"/>
    <w:rsid w:val="007A0AAD"/>
    <w:rsid w:val="007A4739"/>
    <w:rsid w:val="007A7A1E"/>
    <w:rsid w:val="007B0157"/>
    <w:rsid w:val="007B02BE"/>
    <w:rsid w:val="007B0722"/>
    <w:rsid w:val="007B137E"/>
    <w:rsid w:val="007B142B"/>
    <w:rsid w:val="007B1457"/>
    <w:rsid w:val="007B1E4E"/>
    <w:rsid w:val="007B28F0"/>
    <w:rsid w:val="007B2C96"/>
    <w:rsid w:val="007B372D"/>
    <w:rsid w:val="007B3E4C"/>
    <w:rsid w:val="007B4764"/>
    <w:rsid w:val="007B5F00"/>
    <w:rsid w:val="007B69D0"/>
    <w:rsid w:val="007B6FB5"/>
    <w:rsid w:val="007C3C1F"/>
    <w:rsid w:val="007C464C"/>
    <w:rsid w:val="007C4739"/>
    <w:rsid w:val="007C48EE"/>
    <w:rsid w:val="007C553A"/>
    <w:rsid w:val="007C7AE0"/>
    <w:rsid w:val="007C7C7C"/>
    <w:rsid w:val="007D1B20"/>
    <w:rsid w:val="007D1ED7"/>
    <w:rsid w:val="007D3383"/>
    <w:rsid w:val="007D33E4"/>
    <w:rsid w:val="007D38C8"/>
    <w:rsid w:val="007D3F09"/>
    <w:rsid w:val="007D4031"/>
    <w:rsid w:val="007D4363"/>
    <w:rsid w:val="007D4A3A"/>
    <w:rsid w:val="007D5DA5"/>
    <w:rsid w:val="007D6DD5"/>
    <w:rsid w:val="007E00E4"/>
    <w:rsid w:val="007E0CD7"/>
    <w:rsid w:val="007E157C"/>
    <w:rsid w:val="007E1622"/>
    <w:rsid w:val="007E2148"/>
    <w:rsid w:val="007E26A3"/>
    <w:rsid w:val="007E2D73"/>
    <w:rsid w:val="007E30F6"/>
    <w:rsid w:val="007E5009"/>
    <w:rsid w:val="007E5648"/>
    <w:rsid w:val="007E5781"/>
    <w:rsid w:val="007E64FE"/>
    <w:rsid w:val="007E6B83"/>
    <w:rsid w:val="007E6C0C"/>
    <w:rsid w:val="007E772F"/>
    <w:rsid w:val="007E7C42"/>
    <w:rsid w:val="007E7D1A"/>
    <w:rsid w:val="007F03C8"/>
    <w:rsid w:val="007F0D39"/>
    <w:rsid w:val="007F0E4C"/>
    <w:rsid w:val="007F111B"/>
    <w:rsid w:val="007F13F4"/>
    <w:rsid w:val="007F14B5"/>
    <w:rsid w:val="007F1522"/>
    <w:rsid w:val="007F156E"/>
    <w:rsid w:val="007F249E"/>
    <w:rsid w:val="007F3A90"/>
    <w:rsid w:val="007F3BB2"/>
    <w:rsid w:val="007F4A04"/>
    <w:rsid w:val="007F5919"/>
    <w:rsid w:val="007F68B2"/>
    <w:rsid w:val="007F772E"/>
    <w:rsid w:val="00800297"/>
    <w:rsid w:val="008007D5"/>
    <w:rsid w:val="008019EC"/>
    <w:rsid w:val="0080224E"/>
    <w:rsid w:val="00802FE5"/>
    <w:rsid w:val="00803701"/>
    <w:rsid w:val="00804657"/>
    <w:rsid w:val="00804A10"/>
    <w:rsid w:val="00804D4C"/>
    <w:rsid w:val="0080548B"/>
    <w:rsid w:val="00807892"/>
    <w:rsid w:val="00807A27"/>
    <w:rsid w:val="008105A0"/>
    <w:rsid w:val="00811E45"/>
    <w:rsid w:val="00813C8A"/>
    <w:rsid w:val="008140BD"/>
    <w:rsid w:val="00814A36"/>
    <w:rsid w:val="00815C27"/>
    <w:rsid w:val="00815C2F"/>
    <w:rsid w:val="0081639C"/>
    <w:rsid w:val="00816421"/>
    <w:rsid w:val="00820C81"/>
    <w:rsid w:val="0082396A"/>
    <w:rsid w:val="00824B8C"/>
    <w:rsid w:val="0082523B"/>
    <w:rsid w:val="008309FA"/>
    <w:rsid w:val="00831CD0"/>
    <w:rsid w:val="008330A1"/>
    <w:rsid w:val="00833143"/>
    <w:rsid w:val="00833E08"/>
    <w:rsid w:val="00834F15"/>
    <w:rsid w:val="008350A6"/>
    <w:rsid w:val="008358DE"/>
    <w:rsid w:val="00837090"/>
    <w:rsid w:val="00837C71"/>
    <w:rsid w:val="00837F5E"/>
    <w:rsid w:val="00842CB7"/>
    <w:rsid w:val="00843127"/>
    <w:rsid w:val="00847AF0"/>
    <w:rsid w:val="00852A84"/>
    <w:rsid w:val="00853A03"/>
    <w:rsid w:val="00853F6B"/>
    <w:rsid w:val="00854708"/>
    <w:rsid w:val="00854C2B"/>
    <w:rsid w:val="00854EC5"/>
    <w:rsid w:val="008613D0"/>
    <w:rsid w:val="00862C44"/>
    <w:rsid w:val="00864A51"/>
    <w:rsid w:val="00864D01"/>
    <w:rsid w:val="00864D60"/>
    <w:rsid w:val="00865543"/>
    <w:rsid w:val="00866A03"/>
    <w:rsid w:val="00866A12"/>
    <w:rsid w:val="0086728C"/>
    <w:rsid w:val="00867794"/>
    <w:rsid w:val="008702D7"/>
    <w:rsid w:val="00870C30"/>
    <w:rsid w:val="0087136F"/>
    <w:rsid w:val="008714D1"/>
    <w:rsid w:val="008727D4"/>
    <w:rsid w:val="00872D54"/>
    <w:rsid w:val="00873AEB"/>
    <w:rsid w:val="0087429E"/>
    <w:rsid w:val="008748B2"/>
    <w:rsid w:val="00876914"/>
    <w:rsid w:val="008800BE"/>
    <w:rsid w:val="00881088"/>
    <w:rsid w:val="008811E0"/>
    <w:rsid w:val="008813E1"/>
    <w:rsid w:val="00881CB6"/>
    <w:rsid w:val="00881FD9"/>
    <w:rsid w:val="00882F7F"/>
    <w:rsid w:val="0088365E"/>
    <w:rsid w:val="00883776"/>
    <w:rsid w:val="00885555"/>
    <w:rsid w:val="008857EA"/>
    <w:rsid w:val="00886188"/>
    <w:rsid w:val="00887063"/>
    <w:rsid w:val="00887D00"/>
    <w:rsid w:val="00890F32"/>
    <w:rsid w:val="00892547"/>
    <w:rsid w:val="0089285A"/>
    <w:rsid w:val="00893441"/>
    <w:rsid w:val="00893EC5"/>
    <w:rsid w:val="008945B8"/>
    <w:rsid w:val="008950AD"/>
    <w:rsid w:val="008952E7"/>
    <w:rsid w:val="00895A5F"/>
    <w:rsid w:val="00896876"/>
    <w:rsid w:val="00896919"/>
    <w:rsid w:val="00896A07"/>
    <w:rsid w:val="008971B7"/>
    <w:rsid w:val="008A0D67"/>
    <w:rsid w:val="008A23B9"/>
    <w:rsid w:val="008A271D"/>
    <w:rsid w:val="008A4168"/>
    <w:rsid w:val="008A477B"/>
    <w:rsid w:val="008B0B58"/>
    <w:rsid w:val="008B0CC6"/>
    <w:rsid w:val="008B279F"/>
    <w:rsid w:val="008B2A91"/>
    <w:rsid w:val="008B319A"/>
    <w:rsid w:val="008B4302"/>
    <w:rsid w:val="008B437C"/>
    <w:rsid w:val="008B5075"/>
    <w:rsid w:val="008B51BF"/>
    <w:rsid w:val="008B56C1"/>
    <w:rsid w:val="008B5798"/>
    <w:rsid w:val="008B588E"/>
    <w:rsid w:val="008C1A93"/>
    <w:rsid w:val="008C20CC"/>
    <w:rsid w:val="008C2EB7"/>
    <w:rsid w:val="008C3A9A"/>
    <w:rsid w:val="008C3FA9"/>
    <w:rsid w:val="008C6A4A"/>
    <w:rsid w:val="008C6E2E"/>
    <w:rsid w:val="008D02F4"/>
    <w:rsid w:val="008D1295"/>
    <w:rsid w:val="008D1C1F"/>
    <w:rsid w:val="008D220F"/>
    <w:rsid w:val="008D2AFC"/>
    <w:rsid w:val="008D3001"/>
    <w:rsid w:val="008D3260"/>
    <w:rsid w:val="008D3DDE"/>
    <w:rsid w:val="008D416E"/>
    <w:rsid w:val="008D4DF3"/>
    <w:rsid w:val="008D5365"/>
    <w:rsid w:val="008D5B58"/>
    <w:rsid w:val="008D5F94"/>
    <w:rsid w:val="008D67E4"/>
    <w:rsid w:val="008E1C9A"/>
    <w:rsid w:val="008E1EFF"/>
    <w:rsid w:val="008E40AE"/>
    <w:rsid w:val="008E4145"/>
    <w:rsid w:val="008E46CB"/>
    <w:rsid w:val="008E5CF0"/>
    <w:rsid w:val="008E5D9A"/>
    <w:rsid w:val="008E5DC6"/>
    <w:rsid w:val="008E6A45"/>
    <w:rsid w:val="008E6DDF"/>
    <w:rsid w:val="008F0102"/>
    <w:rsid w:val="008F08E1"/>
    <w:rsid w:val="008F1A65"/>
    <w:rsid w:val="008F3267"/>
    <w:rsid w:val="008F49BA"/>
    <w:rsid w:val="008F6E59"/>
    <w:rsid w:val="008F751C"/>
    <w:rsid w:val="00900289"/>
    <w:rsid w:val="00901964"/>
    <w:rsid w:val="00902C1B"/>
    <w:rsid w:val="0090331F"/>
    <w:rsid w:val="0090363A"/>
    <w:rsid w:val="009036DD"/>
    <w:rsid w:val="00906648"/>
    <w:rsid w:val="009067F4"/>
    <w:rsid w:val="00906E4F"/>
    <w:rsid w:val="009077D4"/>
    <w:rsid w:val="009079A0"/>
    <w:rsid w:val="00910CDF"/>
    <w:rsid w:val="0091233C"/>
    <w:rsid w:val="00912A40"/>
    <w:rsid w:val="00912E6B"/>
    <w:rsid w:val="00913574"/>
    <w:rsid w:val="00913CE9"/>
    <w:rsid w:val="00922384"/>
    <w:rsid w:val="00922BB3"/>
    <w:rsid w:val="00923BCA"/>
    <w:rsid w:val="00924765"/>
    <w:rsid w:val="009247B3"/>
    <w:rsid w:val="00924829"/>
    <w:rsid w:val="00925380"/>
    <w:rsid w:val="00926A9B"/>
    <w:rsid w:val="009279F7"/>
    <w:rsid w:val="009319C0"/>
    <w:rsid w:val="009345BE"/>
    <w:rsid w:val="00936BB6"/>
    <w:rsid w:val="009404BD"/>
    <w:rsid w:val="00941397"/>
    <w:rsid w:val="00944710"/>
    <w:rsid w:val="009447D5"/>
    <w:rsid w:val="009459D1"/>
    <w:rsid w:val="00945AF9"/>
    <w:rsid w:val="00945B02"/>
    <w:rsid w:val="00945C02"/>
    <w:rsid w:val="00945D07"/>
    <w:rsid w:val="00946C24"/>
    <w:rsid w:val="0095176C"/>
    <w:rsid w:val="009545E5"/>
    <w:rsid w:val="00954FAA"/>
    <w:rsid w:val="0095676F"/>
    <w:rsid w:val="00957894"/>
    <w:rsid w:val="00960B96"/>
    <w:rsid w:val="009614CE"/>
    <w:rsid w:val="009622EE"/>
    <w:rsid w:val="00962FC2"/>
    <w:rsid w:val="00963225"/>
    <w:rsid w:val="009636A0"/>
    <w:rsid w:val="009647D8"/>
    <w:rsid w:val="009677BD"/>
    <w:rsid w:val="009703BC"/>
    <w:rsid w:val="00970AE8"/>
    <w:rsid w:val="00970D35"/>
    <w:rsid w:val="00972ACB"/>
    <w:rsid w:val="009730C2"/>
    <w:rsid w:val="00973D82"/>
    <w:rsid w:val="009745E1"/>
    <w:rsid w:val="009748D5"/>
    <w:rsid w:val="00974B42"/>
    <w:rsid w:val="0097569E"/>
    <w:rsid w:val="00975C05"/>
    <w:rsid w:val="00975C0F"/>
    <w:rsid w:val="00976EC0"/>
    <w:rsid w:val="009771E4"/>
    <w:rsid w:val="0097756F"/>
    <w:rsid w:val="00980447"/>
    <w:rsid w:val="009809E8"/>
    <w:rsid w:val="00980CC1"/>
    <w:rsid w:val="009818E8"/>
    <w:rsid w:val="00981C53"/>
    <w:rsid w:val="00982D35"/>
    <w:rsid w:val="009834D7"/>
    <w:rsid w:val="00984CE4"/>
    <w:rsid w:val="009853C9"/>
    <w:rsid w:val="00987F6C"/>
    <w:rsid w:val="00990DE9"/>
    <w:rsid w:val="009910FB"/>
    <w:rsid w:val="00991F5F"/>
    <w:rsid w:val="00992465"/>
    <w:rsid w:val="00992476"/>
    <w:rsid w:val="00993B72"/>
    <w:rsid w:val="00993BC3"/>
    <w:rsid w:val="00993D9E"/>
    <w:rsid w:val="00993E48"/>
    <w:rsid w:val="009942E6"/>
    <w:rsid w:val="00994CA6"/>
    <w:rsid w:val="00995651"/>
    <w:rsid w:val="009963E9"/>
    <w:rsid w:val="009972B7"/>
    <w:rsid w:val="00997306"/>
    <w:rsid w:val="00997CF0"/>
    <w:rsid w:val="009A0260"/>
    <w:rsid w:val="009A0467"/>
    <w:rsid w:val="009A0DB4"/>
    <w:rsid w:val="009A27B2"/>
    <w:rsid w:val="009A2E51"/>
    <w:rsid w:val="009A34B6"/>
    <w:rsid w:val="009A379C"/>
    <w:rsid w:val="009A4635"/>
    <w:rsid w:val="009A464F"/>
    <w:rsid w:val="009A6924"/>
    <w:rsid w:val="009A7081"/>
    <w:rsid w:val="009A70DB"/>
    <w:rsid w:val="009B0ADD"/>
    <w:rsid w:val="009B0EB7"/>
    <w:rsid w:val="009B1542"/>
    <w:rsid w:val="009B2D0B"/>
    <w:rsid w:val="009B30D3"/>
    <w:rsid w:val="009B36AD"/>
    <w:rsid w:val="009B3DAD"/>
    <w:rsid w:val="009B4CED"/>
    <w:rsid w:val="009B5DE0"/>
    <w:rsid w:val="009B71DC"/>
    <w:rsid w:val="009B786A"/>
    <w:rsid w:val="009B7AA1"/>
    <w:rsid w:val="009C1D9F"/>
    <w:rsid w:val="009C1FB8"/>
    <w:rsid w:val="009C2FC5"/>
    <w:rsid w:val="009C2FE9"/>
    <w:rsid w:val="009C335B"/>
    <w:rsid w:val="009C36DF"/>
    <w:rsid w:val="009C47D4"/>
    <w:rsid w:val="009C6062"/>
    <w:rsid w:val="009C62B0"/>
    <w:rsid w:val="009C775E"/>
    <w:rsid w:val="009C7904"/>
    <w:rsid w:val="009D1F24"/>
    <w:rsid w:val="009D3F36"/>
    <w:rsid w:val="009D673A"/>
    <w:rsid w:val="009D73E3"/>
    <w:rsid w:val="009E141E"/>
    <w:rsid w:val="009E3DAD"/>
    <w:rsid w:val="009E476D"/>
    <w:rsid w:val="009E4A05"/>
    <w:rsid w:val="009E5B9F"/>
    <w:rsid w:val="009E70ED"/>
    <w:rsid w:val="009E7518"/>
    <w:rsid w:val="009F0CF5"/>
    <w:rsid w:val="009F0DE4"/>
    <w:rsid w:val="009F114C"/>
    <w:rsid w:val="009F1890"/>
    <w:rsid w:val="009F1970"/>
    <w:rsid w:val="009F2353"/>
    <w:rsid w:val="009F2B89"/>
    <w:rsid w:val="009F3301"/>
    <w:rsid w:val="009F34F7"/>
    <w:rsid w:val="009F3E12"/>
    <w:rsid w:val="009F3F8B"/>
    <w:rsid w:val="009F5D1C"/>
    <w:rsid w:val="009F7A59"/>
    <w:rsid w:val="00A00367"/>
    <w:rsid w:val="00A01A92"/>
    <w:rsid w:val="00A01DB4"/>
    <w:rsid w:val="00A02267"/>
    <w:rsid w:val="00A03AFD"/>
    <w:rsid w:val="00A055A2"/>
    <w:rsid w:val="00A05740"/>
    <w:rsid w:val="00A072DF"/>
    <w:rsid w:val="00A07F16"/>
    <w:rsid w:val="00A1120D"/>
    <w:rsid w:val="00A112EB"/>
    <w:rsid w:val="00A122CE"/>
    <w:rsid w:val="00A13179"/>
    <w:rsid w:val="00A13F94"/>
    <w:rsid w:val="00A14636"/>
    <w:rsid w:val="00A16CCD"/>
    <w:rsid w:val="00A20074"/>
    <w:rsid w:val="00A20B15"/>
    <w:rsid w:val="00A21507"/>
    <w:rsid w:val="00A227B7"/>
    <w:rsid w:val="00A22A52"/>
    <w:rsid w:val="00A24799"/>
    <w:rsid w:val="00A24F44"/>
    <w:rsid w:val="00A26BCB"/>
    <w:rsid w:val="00A301D5"/>
    <w:rsid w:val="00A30D99"/>
    <w:rsid w:val="00A325AA"/>
    <w:rsid w:val="00A3278B"/>
    <w:rsid w:val="00A32928"/>
    <w:rsid w:val="00A33A80"/>
    <w:rsid w:val="00A3414A"/>
    <w:rsid w:val="00A3460A"/>
    <w:rsid w:val="00A34B2C"/>
    <w:rsid w:val="00A356BC"/>
    <w:rsid w:val="00A35EFC"/>
    <w:rsid w:val="00A36A55"/>
    <w:rsid w:val="00A36C07"/>
    <w:rsid w:val="00A36CD1"/>
    <w:rsid w:val="00A3701E"/>
    <w:rsid w:val="00A37041"/>
    <w:rsid w:val="00A37799"/>
    <w:rsid w:val="00A378D4"/>
    <w:rsid w:val="00A405BF"/>
    <w:rsid w:val="00A40780"/>
    <w:rsid w:val="00A41843"/>
    <w:rsid w:val="00A41B00"/>
    <w:rsid w:val="00A4248C"/>
    <w:rsid w:val="00A4299A"/>
    <w:rsid w:val="00A4360A"/>
    <w:rsid w:val="00A4483E"/>
    <w:rsid w:val="00A4643F"/>
    <w:rsid w:val="00A464DB"/>
    <w:rsid w:val="00A47FF1"/>
    <w:rsid w:val="00A50D7C"/>
    <w:rsid w:val="00A50EB8"/>
    <w:rsid w:val="00A51135"/>
    <w:rsid w:val="00A5171D"/>
    <w:rsid w:val="00A51A05"/>
    <w:rsid w:val="00A53947"/>
    <w:rsid w:val="00A543EE"/>
    <w:rsid w:val="00A54459"/>
    <w:rsid w:val="00A54FA0"/>
    <w:rsid w:val="00A61713"/>
    <w:rsid w:val="00A621D2"/>
    <w:rsid w:val="00A62A77"/>
    <w:rsid w:val="00A6381E"/>
    <w:rsid w:val="00A63E6F"/>
    <w:rsid w:val="00A647B9"/>
    <w:rsid w:val="00A64F31"/>
    <w:rsid w:val="00A65051"/>
    <w:rsid w:val="00A65705"/>
    <w:rsid w:val="00A717D4"/>
    <w:rsid w:val="00A720C6"/>
    <w:rsid w:val="00A7291F"/>
    <w:rsid w:val="00A73316"/>
    <w:rsid w:val="00A73C92"/>
    <w:rsid w:val="00A73E17"/>
    <w:rsid w:val="00A74CAE"/>
    <w:rsid w:val="00A77408"/>
    <w:rsid w:val="00A77672"/>
    <w:rsid w:val="00A80E98"/>
    <w:rsid w:val="00A814E2"/>
    <w:rsid w:val="00A8175E"/>
    <w:rsid w:val="00A8202F"/>
    <w:rsid w:val="00A822CF"/>
    <w:rsid w:val="00A825FE"/>
    <w:rsid w:val="00A82BE5"/>
    <w:rsid w:val="00A834D3"/>
    <w:rsid w:val="00A846C2"/>
    <w:rsid w:val="00A8597C"/>
    <w:rsid w:val="00A86DFB"/>
    <w:rsid w:val="00A87780"/>
    <w:rsid w:val="00A878A7"/>
    <w:rsid w:val="00A87BBB"/>
    <w:rsid w:val="00A90613"/>
    <w:rsid w:val="00A91214"/>
    <w:rsid w:val="00A917EE"/>
    <w:rsid w:val="00A923BC"/>
    <w:rsid w:val="00A93382"/>
    <w:rsid w:val="00A93CF1"/>
    <w:rsid w:val="00A93F91"/>
    <w:rsid w:val="00A949AA"/>
    <w:rsid w:val="00A95029"/>
    <w:rsid w:val="00A95DBC"/>
    <w:rsid w:val="00A95E36"/>
    <w:rsid w:val="00A96614"/>
    <w:rsid w:val="00A96767"/>
    <w:rsid w:val="00AA052A"/>
    <w:rsid w:val="00AA19AF"/>
    <w:rsid w:val="00AA1D2A"/>
    <w:rsid w:val="00AA23FB"/>
    <w:rsid w:val="00AA301B"/>
    <w:rsid w:val="00AA3556"/>
    <w:rsid w:val="00AA42A0"/>
    <w:rsid w:val="00AA58F9"/>
    <w:rsid w:val="00AA62B1"/>
    <w:rsid w:val="00AA7013"/>
    <w:rsid w:val="00AB209B"/>
    <w:rsid w:val="00AB6CA2"/>
    <w:rsid w:val="00AC0C88"/>
    <w:rsid w:val="00AC203D"/>
    <w:rsid w:val="00AC2AFA"/>
    <w:rsid w:val="00AC3DE9"/>
    <w:rsid w:val="00AC4E44"/>
    <w:rsid w:val="00AC6D72"/>
    <w:rsid w:val="00AC739D"/>
    <w:rsid w:val="00AC74F7"/>
    <w:rsid w:val="00AC7B05"/>
    <w:rsid w:val="00AD0685"/>
    <w:rsid w:val="00AD14EA"/>
    <w:rsid w:val="00AD3DD3"/>
    <w:rsid w:val="00AD41D6"/>
    <w:rsid w:val="00AD481E"/>
    <w:rsid w:val="00AD4E20"/>
    <w:rsid w:val="00AD4FEA"/>
    <w:rsid w:val="00AD5635"/>
    <w:rsid w:val="00AD5A03"/>
    <w:rsid w:val="00AD5C5A"/>
    <w:rsid w:val="00AD6F40"/>
    <w:rsid w:val="00AD6F5D"/>
    <w:rsid w:val="00AD748F"/>
    <w:rsid w:val="00AE02FC"/>
    <w:rsid w:val="00AE1590"/>
    <w:rsid w:val="00AE1C8C"/>
    <w:rsid w:val="00AE2856"/>
    <w:rsid w:val="00AE2EE1"/>
    <w:rsid w:val="00AE32F7"/>
    <w:rsid w:val="00AE3EA7"/>
    <w:rsid w:val="00AE6D19"/>
    <w:rsid w:val="00AE729F"/>
    <w:rsid w:val="00AE7AAC"/>
    <w:rsid w:val="00AE7EF3"/>
    <w:rsid w:val="00AF0888"/>
    <w:rsid w:val="00AF1401"/>
    <w:rsid w:val="00AF2058"/>
    <w:rsid w:val="00AF2236"/>
    <w:rsid w:val="00AF2E4C"/>
    <w:rsid w:val="00AF3F90"/>
    <w:rsid w:val="00AF43D6"/>
    <w:rsid w:val="00AF5750"/>
    <w:rsid w:val="00AF699E"/>
    <w:rsid w:val="00AF79C6"/>
    <w:rsid w:val="00B0061D"/>
    <w:rsid w:val="00B00CDD"/>
    <w:rsid w:val="00B02ADB"/>
    <w:rsid w:val="00B0339C"/>
    <w:rsid w:val="00B0478A"/>
    <w:rsid w:val="00B0493C"/>
    <w:rsid w:val="00B07947"/>
    <w:rsid w:val="00B07E2A"/>
    <w:rsid w:val="00B10522"/>
    <w:rsid w:val="00B109F7"/>
    <w:rsid w:val="00B10A5E"/>
    <w:rsid w:val="00B10A93"/>
    <w:rsid w:val="00B10F8C"/>
    <w:rsid w:val="00B11088"/>
    <w:rsid w:val="00B114B2"/>
    <w:rsid w:val="00B11D85"/>
    <w:rsid w:val="00B11E9B"/>
    <w:rsid w:val="00B11F61"/>
    <w:rsid w:val="00B12820"/>
    <w:rsid w:val="00B13497"/>
    <w:rsid w:val="00B14E66"/>
    <w:rsid w:val="00B151A0"/>
    <w:rsid w:val="00B16CB0"/>
    <w:rsid w:val="00B17C4A"/>
    <w:rsid w:val="00B17D03"/>
    <w:rsid w:val="00B200B6"/>
    <w:rsid w:val="00B206F1"/>
    <w:rsid w:val="00B20A5D"/>
    <w:rsid w:val="00B215F8"/>
    <w:rsid w:val="00B21E5C"/>
    <w:rsid w:val="00B22141"/>
    <w:rsid w:val="00B22B5E"/>
    <w:rsid w:val="00B243CB"/>
    <w:rsid w:val="00B25255"/>
    <w:rsid w:val="00B2604C"/>
    <w:rsid w:val="00B26F73"/>
    <w:rsid w:val="00B301BA"/>
    <w:rsid w:val="00B33C80"/>
    <w:rsid w:val="00B34316"/>
    <w:rsid w:val="00B34F45"/>
    <w:rsid w:val="00B35532"/>
    <w:rsid w:val="00B36809"/>
    <w:rsid w:val="00B3759A"/>
    <w:rsid w:val="00B378A5"/>
    <w:rsid w:val="00B404EC"/>
    <w:rsid w:val="00B412B8"/>
    <w:rsid w:val="00B422D9"/>
    <w:rsid w:val="00B42D11"/>
    <w:rsid w:val="00B437E2"/>
    <w:rsid w:val="00B45390"/>
    <w:rsid w:val="00B460EB"/>
    <w:rsid w:val="00B46329"/>
    <w:rsid w:val="00B47423"/>
    <w:rsid w:val="00B47A5C"/>
    <w:rsid w:val="00B51DFE"/>
    <w:rsid w:val="00B54558"/>
    <w:rsid w:val="00B55293"/>
    <w:rsid w:val="00B60502"/>
    <w:rsid w:val="00B60754"/>
    <w:rsid w:val="00B613FC"/>
    <w:rsid w:val="00B62CDF"/>
    <w:rsid w:val="00B65272"/>
    <w:rsid w:val="00B65A7A"/>
    <w:rsid w:val="00B660A0"/>
    <w:rsid w:val="00B660FE"/>
    <w:rsid w:val="00B6785B"/>
    <w:rsid w:val="00B701D6"/>
    <w:rsid w:val="00B7221E"/>
    <w:rsid w:val="00B72645"/>
    <w:rsid w:val="00B726F6"/>
    <w:rsid w:val="00B72705"/>
    <w:rsid w:val="00B72978"/>
    <w:rsid w:val="00B734E9"/>
    <w:rsid w:val="00B74C06"/>
    <w:rsid w:val="00B77FD4"/>
    <w:rsid w:val="00B81B74"/>
    <w:rsid w:val="00B8268C"/>
    <w:rsid w:val="00B8293E"/>
    <w:rsid w:val="00B8381F"/>
    <w:rsid w:val="00B83946"/>
    <w:rsid w:val="00B841D3"/>
    <w:rsid w:val="00B843D3"/>
    <w:rsid w:val="00B84734"/>
    <w:rsid w:val="00B86A91"/>
    <w:rsid w:val="00B87F5F"/>
    <w:rsid w:val="00B9190D"/>
    <w:rsid w:val="00B92472"/>
    <w:rsid w:val="00B92801"/>
    <w:rsid w:val="00B92CD7"/>
    <w:rsid w:val="00B95899"/>
    <w:rsid w:val="00B95DE2"/>
    <w:rsid w:val="00B9601B"/>
    <w:rsid w:val="00B96287"/>
    <w:rsid w:val="00B97022"/>
    <w:rsid w:val="00B973EF"/>
    <w:rsid w:val="00BA02B9"/>
    <w:rsid w:val="00BA0594"/>
    <w:rsid w:val="00BA1DA3"/>
    <w:rsid w:val="00BB0510"/>
    <w:rsid w:val="00BB08B9"/>
    <w:rsid w:val="00BB0EF2"/>
    <w:rsid w:val="00BB1497"/>
    <w:rsid w:val="00BB18CD"/>
    <w:rsid w:val="00BB23E1"/>
    <w:rsid w:val="00BB385E"/>
    <w:rsid w:val="00BB57AD"/>
    <w:rsid w:val="00BB66BD"/>
    <w:rsid w:val="00BC19AF"/>
    <w:rsid w:val="00BC2EC1"/>
    <w:rsid w:val="00BC4199"/>
    <w:rsid w:val="00BC428C"/>
    <w:rsid w:val="00BC456E"/>
    <w:rsid w:val="00BC576C"/>
    <w:rsid w:val="00BC58FC"/>
    <w:rsid w:val="00BC6DAC"/>
    <w:rsid w:val="00BD01B6"/>
    <w:rsid w:val="00BD0257"/>
    <w:rsid w:val="00BD08EC"/>
    <w:rsid w:val="00BD213C"/>
    <w:rsid w:val="00BD26F5"/>
    <w:rsid w:val="00BD29D1"/>
    <w:rsid w:val="00BD50DB"/>
    <w:rsid w:val="00BD7C13"/>
    <w:rsid w:val="00BE12BE"/>
    <w:rsid w:val="00BE1AE6"/>
    <w:rsid w:val="00BE1E33"/>
    <w:rsid w:val="00BE2436"/>
    <w:rsid w:val="00BE2E6E"/>
    <w:rsid w:val="00BE343C"/>
    <w:rsid w:val="00BE51C7"/>
    <w:rsid w:val="00BE56A1"/>
    <w:rsid w:val="00BE589F"/>
    <w:rsid w:val="00BE5BB2"/>
    <w:rsid w:val="00BE5E6A"/>
    <w:rsid w:val="00BE61C0"/>
    <w:rsid w:val="00BE740F"/>
    <w:rsid w:val="00BF0D8B"/>
    <w:rsid w:val="00BF11D7"/>
    <w:rsid w:val="00BF13B5"/>
    <w:rsid w:val="00BF1CBE"/>
    <w:rsid w:val="00BF2ECB"/>
    <w:rsid w:val="00BF3115"/>
    <w:rsid w:val="00BF3CD3"/>
    <w:rsid w:val="00BF4239"/>
    <w:rsid w:val="00BF4C79"/>
    <w:rsid w:val="00BF4EA7"/>
    <w:rsid w:val="00BF51E4"/>
    <w:rsid w:val="00BF797B"/>
    <w:rsid w:val="00C00799"/>
    <w:rsid w:val="00C012E1"/>
    <w:rsid w:val="00C0361A"/>
    <w:rsid w:val="00C03C52"/>
    <w:rsid w:val="00C057BD"/>
    <w:rsid w:val="00C05A7C"/>
    <w:rsid w:val="00C06B36"/>
    <w:rsid w:val="00C077AE"/>
    <w:rsid w:val="00C0791A"/>
    <w:rsid w:val="00C106D1"/>
    <w:rsid w:val="00C12AC5"/>
    <w:rsid w:val="00C12DE9"/>
    <w:rsid w:val="00C13466"/>
    <w:rsid w:val="00C155F5"/>
    <w:rsid w:val="00C1586D"/>
    <w:rsid w:val="00C15F91"/>
    <w:rsid w:val="00C16C45"/>
    <w:rsid w:val="00C17B38"/>
    <w:rsid w:val="00C20B17"/>
    <w:rsid w:val="00C2184C"/>
    <w:rsid w:val="00C22431"/>
    <w:rsid w:val="00C228B6"/>
    <w:rsid w:val="00C229E1"/>
    <w:rsid w:val="00C22F1D"/>
    <w:rsid w:val="00C23694"/>
    <w:rsid w:val="00C23E28"/>
    <w:rsid w:val="00C24181"/>
    <w:rsid w:val="00C2440A"/>
    <w:rsid w:val="00C26711"/>
    <w:rsid w:val="00C301C4"/>
    <w:rsid w:val="00C301FE"/>
    <w:rsid w:val="00C3064B"/>
    <w:rsid w:val="00C30999"/>
    <w:rsid w:val="00C31491"/>
    <w:rsid w:val="00C31C44"/>
    <w:rsid w:val="00C33899"/>
    <w:rsid w:val="00C33D34"/>
    <w:rsid w:val="00C34B0E"/>
    <w:rsid w:val="00C371BB"/>
    <w:rsid w:val="00C37A68"/>
    <w:rsid w:val="00C37ABA"/>
    <w:rsid w:val="00C40208"/>
    <w:rsid w:val="00C40F4E"/>
    <w:rsid w:val="00C41FBC"/>
    <w:rsid w:val="00C43452"/>
    <w:rsid w:val="00C43CE1"/>
    <w:rsid w:val="00C43D2B"/>
    <w:rsid w:val="00C43F9A"/>
    <w:rsid w:val="00C44D3B"/>
    <w:rsid w:val="00C47544"/>
    <w:rsid w:val="00C51283"/>
    <w:rsid w:val="00C51895"/>
    <w:rsid w:val="00C5295F"/>
    <w:rsid w:val="00C52B53"/>
    <w:rsid w:val="00C536F7"/>
    <w:rsid w:val="00C5383E"/>
    <w:rsid w:val="00C5384C"/>
    <w:rsid w:val="00C55581"/>
    <w:rsid w:val="00C55AB9"/>
    <w:rsid w:val="00C563A8"/>
    <w:rsid w:val="00C56B19"/>
    <w:rsid w:val="00C575E7"/>
    <w:rsid w:val="00C5772A"/>
    <w:rsid w:val="00C602D5"/>
    <w:rsid w:val="00C60C58"/>
    <w:rsid w:val="00C61A34"/>
    <w:rsid w:val="00C61BB2"/>
    <w:rsid w:val="00C62A6F"/>
    <w:rsid w:val="00C639B6"/>
    <w:rsid w:val="00C648F5"/>
    <w:rsid w:val="00C64DA3"/>
    <w:rsid w:val="00C64DD9"/>
    <w:rsid w:val="00C657DD"/>
    <w:rsid w:val="00C6669B"/>
    <w:rsid w:val="00C66A5E"/>
    <w:rsid w:val="00C66C6E"/>
    <w:rsid w:val="00C707FF"/>
    <w:rsid w:val="00C72627"/>
    <w:rsid w:val="00C7382A"/>
    <w:rsid w:val="00C73DA4"/>
    <w:rsid w:val="00C7496C"/>
    <w:rsid w:val="00C76A25"/>
    <w:rsid w:val="00C80E10"/>
    <w:rsid w:val="00C814B4"/>
    <w:rsid w:val="00C821D1"/>
    <w:rsid w:val="00C82E16"/>
    <w:rsid w:val="00C848C7"/>
    <w:rsid w:val="00C850A6"/>
    <w:rsid w:val="00C8526D"/>
    <w:rsid w:val="00C856F4"/>
    <w:rsid w:val="00C85EE9"/>
    <w:rsid w:val="00C87D16"/>
    <w:rsid w:val="00C91604"/>
    <w:rsid w:val="00C91C10"/>
    <w:rsid w:val="00C92660"/>
    <w:rsid w:val="00C93733"/>
    <w:rsid w:val="00C941A9"/>
    <w:rsid w:val="00C941EA"/>
    <w:rsid w:val="00C9476E"/>
    <w:rsid w:val="00C94A9F"/>
    <w:rsid w:val="00C9718E"/>
    <w:rsid w:val="00C9720E"/>
    <w:rsid w:val="00C974EE"/>
    <w:rsid w:val="00C975B1"/>
    <w:rsid w:val="00C97E40"/>
    <w:rsid w:val="00CA0341"/>
    <w:rsid w:val="00CA0715"/>
    <w:rsid w:val="00CA13C7"/>
    <w:rsid w:val="00CA236E"/>
    <w:rsid w:val="00CA2D80"/>
    <w:rsid w:val="00CA2E7C"/>
    <w:rsid w:val="00CA391A"/>
    <w:rsid w:val="00CA4A56"/>
    <w:rsid w:val="00CA4AE2"/>
    <w:rsid w:val="00CA4B90"/>
    <w:rsid w:val="00CA5BCF"/>
    <w:rsid w:val="00CA5C31"/>
    <w:rsid w:val="00CA660B"/>
    <w:rsid w:val="00CA6C45"/>
    <w:rsid w:val="00CB00E0"/>
    <w:rsid w:val="00CB0B5E"/>
    <w:rsid w:val="00CB0F80"/>
    <w:rsid w:val="00CB142C"/>
    <w:rsid w:val="00CB1585"/>
    <w:rsid w:val="00CB19BB"/>
    <w:rsid w:val="00CB23BD"/>
    <w:rsid w:val="00CB254D"/>
    <w:rsid w:val="00CB2C4F"/>
    <w:rsid w:val="00CB3EFB"/>
    <w:rsid w:val="00CB47FB"/>
    <w:rsid w:val="00CB5058"/>
    <w:rsid w:val="00CB521B"/>
    <w:rsid w:val="00CC04D6"/>
    <w:rsid w:val="00CC06D4"/>
    <w:rsid w:val="00CC077E"/>
    <w:rsid w:val="00CC1585"/>
    <w:rsid w:val="00CC19C8"/>
    <w:rsid w:val="00CC283D"/>
    <w:rsid w:val="00CC41AA"/>
    <w:rsid w:val="00CC4CFD"/>
    <w:rsid w:val="00CC4F27"/>
    <w:rsid w:val="00CC56C2"/>
    <w:rsid w:val="00CC6CDE"/>
    <w:rsid w:val="00CC76E0"/>
    <w:rsid w:val="00CD0716"/>
    <w:rsid w:val="00CD177E"/>
    <w:rsid w:val="00CD1DF1"/>
    <w:rsid w:val="00CD1EB7"/>
    <w:rsid w:val="00CD324E"/>
    <w:rsid w:val="00CD3676"/>
    <w:rsid w:val="00CD381B"/>
    <w:rsid w:val="00CD3945"/>
    <w:rsid w:val="00CD4149"/>
    <w:rsid w:val="00CD41DD"/>
    <w:rsid w:val="00CD4390"/>
    <w:rsid w:val="00CD67BE"/>
    <w:rsid w:val="00CD7A95"/>
    <w:rsid w:val="00CD7F48"/>
    <w:rsid w:val="00CE1949"/>
    <w:rsid w:val="00CE3DFC"/>
    <w:rsid w:val="00CE55A6"/>
    <w:rsid w:val="00CE5FE4"/>
    <w:rsid w:val="00CE6020"/>
    <w:rsid w:val="00CE60BE"/>
    <w:rsid w:val="00CE7D71"/>
    <w:rsid w:val="00CF259F"/>
    <w:rsid w:val="00CF2F6E"/>
    <w:rsid w:val="00CF383B"/>
    <w:rsid w:val="00CF38D2"/>
    <w:rsid w:val="00CF4A7B"/>
    <w:rsid w:val="00CF5CA5"/>
    <w:rsid w:val="00D00D30"/>
    <w:rsid w:val="00D00E95"/>
    <w:rsid w:val="00D01174"/>
    <w:rsid w:val="00D018A0"/>
    <w:rsid w:val="00D0198E"/>
    <w:rsid w:val="00D01FD0"/>
    <w:rsid w:val="00D02514"/>
    <w:rsid w:val="00D030ED"/>
    <w:rsid w:val="00D0342D"/>
    <w:rsid w:val="00D0567B"/>
    <w:rsid w:val="00D057B5"/>
    <w:rsid w:val="00D05BD1"/>
    <w:rsid w:val="00D069D7"/>
    <w:rsid w:val="00D07847"/>
    <w:rsid w:val="00D12231"/>
    <w:rsid w:val="00D14BEE"/>
    <w:rsid w:val="00D1571E"/>
    <w:rsid w:val="00D166E7"/>
    <w:rsid w:val="00D170C9"/>
    <w:rsid w:val="00D20706"/>
    <w:rsid w:val="00D21313"/>
    <w:rsid w:val="00D21AA8"/>
    <w:rsid w:val="00D21C1D"/>
    <w:rsid w:val="00D242BF"/>
    <w:rsid w:val="00D24364"/>
    <w:rsid w:val="00D247F4"/>
    <w:rsid w:val="00D24F57"/>
    <w:rsid w:val="00D25247"/>
    <w:rsid w:val="00D25A28"/>
    <w:rsid w:val="00D25E0E"/>
    <w:rsid w:val="00D31555"/>
    <w:rsid w:val="00D31E48"/>
    <w:rsid w:val="00D32034"/>
    <w:rsid w:val="00D323AA"/>
    <w:rsid w:val="00D34B5C"/>
    <w:rsid w:val="00D3523A"/>
    <w:rsid w:val="00D355C0"/>
    <w:rsid w:val="00D36FA5"/>
    <w:rsid w:val="00D3737F"/>
    <w:rsid w:val="00D378A9"/>
    <w:rsid w:val="00D40B2E"/>
    <w:rsid w:val="00D42287"/>
    <w:rsid w:val="00D431A5"/>
    <w:rsid w:val="00D44D04"/>
    <w:rsid w:val="00D45021"/>
    <w:rsid w:val="00D4515C"/>
    <w:rsid w:val="00D455CD"/>
    <w:rsid w:val="00D4566A"/>
    <w:rsid w:val="00D470E3"/>
    <w:rsid w:val="00D502C8"/>
    <w:rsid w:val="00D50503"/>
    <w:rsid w:val="00D5226B"/>
    <w:rsid w:val="00D548C9"/>
    <w:rsid w:val="00D55565"/>
    <w:rsid w:val="00D5565A"/>
    <w:rsid w:val="00D570FC"/>
    <w:rsid w:val="00D61B8F"/>
    <w:rsid w:val="00D6373C"/>
    <w:rsid w:val="00D638DA"/>
    <w:rsid w:val="00D65308"/>
    <w:rsid w:val="00D653F5"/>
    <w:rsid w:val="00D671F8"/>
    <w:rsid w:val="00D72843"/>
    <w:rsid w:val="00D74044"/>
    <w:rsid w:val="00D74A03"/>
    <w:rsid w:val="00D76A18"/>
    <w:rsid w:val="00D777B5"/>
    <w:rsid w:val="00D8017C"/>
    <w:rsid w:val="00D813F7"/>
    <w:rsid w:val="00D82F5F"/>
    <w:rsid w:val="00D82F92"/>
    <w:rsid w:val="00D83724"/>
    <w:rsid w:val="00D84152"/>
    <w:rsid w:val="00D849C8"/>
    <w:rsid w:val="00D84C7B"/>
    <w:rsid w:val="00D84EBF"/>
    <w:rsid w:val="00D84EE4"/>
    <w:rsid w:val="00D85C47"/>
    <w:rsid w:val="00D85EC1"/>
    <w:rsid w:val="00D86574"/>
    <w:rsid w:val="00D86667"/>
    <w:rsid w:val="00D86DAF"/>
    <w:rsid w:val="00D87177"/>
    <w:rsid w:val="00D87C43"/>
    <w:rsid w:val="00D91B51"/>
    <w:rsid w:val="00D92570"/>
    <w:rsid w:val="00D92698"/>
    <w:rsid w:val="00D92AC4"/>
    <w:rsid w:val="00D93138"/>
    <w:rsid w:val="00D94097"/>
    <w:rsid w:val="00D9413E"/>
    <w:rsid w:val="00D9518D"/>
    <w:rsid w:val="00D953AA"/>
    <w:rsid w:val="00D96E30"/>
    <w:rsid w:val="00DA020C"/>
    <w:rsid w:val="00DA29D7"/>
    <w:rsid w:val="00DA2BDF"/>
    <w:rsid w:val="00DA2D86"/>
    <w:rsid w:val="00DA30D5"/>
    <w:rsid w:val="00DA5234"/>
    <w:rsid w:val="00DA5E3C"/>
    <w:rsid w:val="00DA629E"/>
    <w:rsid w:val="00DA6D36"/>
    <w:rsid w:val="00DB004D"/>
    <w:rsid w:val="00DB0D9F"/>
    <w:rsid w:val="00DB130C"/>
    <w:rsid w:val="00DB2320"/>
    <w:rsid w:val="00DB2A19"/>
    <w:rsid w:val="00DB2A97"/>
    <w:rsid w:val="00DB31DE"/>
    <w:rsid w:val="00DB34FE"/>
    <w:rsid w:val="00DB4670"/>
    <w:rsid w:val="00DB4AC4"/>
    <w:rsid w:val="00DB4F6E"/>
    <w:rsid w:val="00DB5F80"/>
    <w:rsid w:val="00DB6166"/>
    <w:rsid w:val="00DB6263"/>
    <w:rsid w:val="00DB6837"/>
    <w:rsid w:val="00DB69DD"/>
    <w:rsid w:val="00DC148E"/>
    <w:rsid w:val="00DC1FD9"/>
    <w:rsid w:val="00DC4F48"/>
    <w:rsid w:val="00DC50AD"/>
    <w:rsid w:val="00DC524D"/>
    <w:rsid w:val="00DC5F46"/>
    <w:rsid w:val="00DC61AA"/>
    <w:rsid w:val="00DC78C3"/>
    <w:rsid w:val="00DC7953"/>
    <w:rsid w:val="00DC7A39"/>
    <w:rsid w:val="00DC7FB0"/>
    <w:rsid w:val="00DD0AB6"/>
    <w:rsid w:val="00DD2402"/>
    <w:rsid w:val="00DD253F"/>
    <w:rsid w:val="00DD2F47"/>
    <w:rsid w:val="00DD35F7"/>
    <w:rsid w:val="00DD3C86"/>
    <w:rsid w:val="00DD404A"/>
    <w:rsid w:val="00DD555F"/>
    <w:rsid w:val="00DD56AD"/>
    <w:rsid w:val="00DD578A"/>
    <w:rsid w:val="00DD60CF"/>
    <w:rsid w:val="00DD6BC7"/>
    <w:rsid w:val="00DD72D6"/>
    <w:rsid w:val="00DE2A5A"/>
    <w:rsid w:val="00DE3579"/>
    <w:rsid w:val="00DE39C1"/>
    <w:rsid w:val="00DE3A88"/>
    <w:rsid w:val="00DE3AEF"/>
    <w:rsid w:val="00DE502E"/>
    <w:rsid w:val="00DE7B10"/>
    <w:rsid w:val="00DF033E"/>
    <w:rsid w:val="00DF0E47"/>
    <w:rsid w:val="00DF1708"/>
    <w:rsid w:val="00DF3422"/>
    <w:rsid w:val="00DF4B1C"/>
    <w:rsid w:val="00DF5DB3"/>
    <w:rsid w:val="00DF648B"/>
    <w:rsid w:val="00DF683A"/>
    <w:rsid w:val="00DF7BBE"/>
    <w:rsid w:val="00E00D8C"/>
    <w:rsid w:val="00E0147E"/>
    <w:rsid w:val="00E0279F"/>
    <w:rsid w:val="00E0290D"/>
    <w:rsid w:val="00E03EB0"/>
    <w:rsid w:val="00E045FC"/>
    <w:rsid w:val="00E050AF"/>
    <w:rsid w:val="00E05919"/>
    <w:rsid w:val="00E06026"/>
    <w:rsid w:val="00E063B4"/>
    <w:rsid w:val="00E06411"/>
    <w:rsid w:val="00E077D0"/>
    <w:rsid w:val="00E07D14"/>
    <w:rsid w:val="00E10253"/>
    <w:rsid w:val="00E1363B"/>
    <w:rsid w:val="00E13F1B"/>
    <w:rsid w:val="00E15725"/>
    <w:rsid w:val="00E15EED"/>
    <w:rsid w:val="00E1645A"/>
    <w:rsid w:val="00E1661F"/>
    <w:rsid w:val="00E1694A"/>
    <w:rsid w:val="00E171B8"/>
    <w:rsid w:val="00E2075A"/>
    <w:rsid w:val="00E2076C"/>
    <w:rsid w:val="00E21035"/>
    <w:rsid w:val="00E21378"/>
    <w:rsid w:val="00E21568"/>
    <w:rsid w:val="00E2167A"/>
    <w:rsid w:val="00E21E68"/>
    <w:rsid w:val="00E241AE"/>
    <w:rsid w:val="00E265CC"/>
    <w:rsid w:val="00E30A1C"/>
    <w:rsid w:val="00E316B8"/>
    <w:rsid w:val="00E31AF8"/>
    <w:rsid w:val="00E3304D"/>
    <w:rsid w:val="00E339D4"/>
    <w:rsid w:val="00E33B19"/>
    <w:rsid w:val="00E3474F"/>
    <w:rsid w:val="00E3498F"/>
    <w:rsid w:val="00E350B6"/>
    <w:rsid w:val="00E351EB"/>
    <w:rsid w:val="00E35FAF"/>
    <w:rsid w:val="00E36109"/>
    <w:rsid w:val="00E37F5C"/>
    <w:rsid w:val="00E40DB5"/>
    <w:rsid w:val="00E41F8B"/>
    <w:rsid w:val="00E43A15"/>
    <w:rsid w:val="00E43AB6"/>
    <w:rsid w:val="00E44C54"/>
    <w:rsid w:val="00E4726F"/>
    <w:rsid w:val="00E47772"/>
    <w:rsid w:val="00E504D3"/>
    <w:rsid w:val="00E52644"/>
    <w:rsid w:val="00E530F5"/>
    <w:rsid w:val="00E544B4"/>
    <w:rsid w:val="00E54CE8"/>
    <w:rsid w:val="00E54D3D"/>
    <w:rsid w:val="00E55354"/>
    <w:rsid w:val="00E55B7E"/>
    <w:rsid w:val="00E55E05"/>
    <w:rsid w:val="00E56778"/>
    <w:rsid w:val="00E602D2"/>
    <w:rsid w:val="00E615C2"/>
    <w:rsid w:val="00E616C3"/>
    <w:rsid w:val="00E63586"/>
    <w:rsid w:val="00E64024"/>
    <w:rsid w:val="00E6423B"/>
    <w:rsid w:val="00E64518"/>
    <w:rsid w:val="00E65444"/>
    <w:rsid w:val="00E65C9E"/>
    <w:rsid w:val="00E66460"/>
    <w:rsid w:val="00E67D90"/>
    <w:rsid w:val="00E71493"/>
    <w:rsid w:val="00E74177"/>
    <w:rsid w:val="00E744FF"/>
    <w:rsid w:val="00E76B6E"/>
    <w:rsid w:val="00E77507"/>
    <w:rsid w:val="00E77D08"/>
    <w:rsid w:val="00E808A8"/>
    <w:rsid w:val="00E80AEE"/>
    <w:rsid w:val="00E80AF6"/>
    <w:rsid w:val="00E811E9"/>
    <w:rsid w:val="00E82509"/>
    <w:rsid w:val="00E83271"/>
    <w:rsid w:val="00E835E0"/>
    <w:rsid w:val="00E84743"/>
    <w:rsid w:val="00E84A63"/>
    <w:rsid w:val="00E85593"/>
    <w:rsid w:val="00E86CEE"/>
    <w:rsid w:val="00E87F81"/>
    <w:rsid w:val="00E91A1C"/>
    <w:rsid w:val="00E91CCA"/>
    <w:rsid w:val="00E91FAE"/>
    <w:rsid w:val="00E922EE"/>
    <w:rsid w:val="00E9402A"/>
    <w:rsid w:val="00E94123"/>
    <w:rsid w:val="00E95BB6"/>
    <w:rsid w:val="00E96460"/>
    <w:rsid w:val="00E96557"/>
    <w:rsid w:val="00EA35A0"/>
    <w:rsid w:val="00EA3FA9"/>
    <w:rsid w:val="00EA721C"/>
    <w:rsid w:val="00EB018C"/>
    <w:rsid w:val="00EB2E2C"/>
    <w:rsid w:val="00EB3A9D"/>
    <w:rsid w:val="00EB507C"/>
    <w:rsid w:val="00EB5353"/>
    <w:rsid w:val="00EB5DFA"/>
    <w:rsid w:val="00EB60DA"/>
    <w:rsid w:val="00EB71FF"/>
    <w:rsid w:val="00EC12E3"/>
    <w:rsid w:val="00EC16D6"/>
    <w:rsid w:val="00EC3468"/>
    <w:rsid w:val="00EC3ACC"/>
    <w:rsid w:val="00EC4087"/>
    <w:rsid w:val="00EC5ECA"/>
    <w:rsid w:val="00EC5FB8"/>
    <w:rsid w:val="00EC617C"/>
    <w:rsid w:val="00EC67A4"/>
    <w:rsid w:val="00EC6975"/>
    <w:rsid w:val="00EC6DF3"/>
    <w:rsid w:val="00EC799F"/>
    <w:rsid w:val="00ED00A4"/>
    <w:rsid w:val="00ED0570"/>
    <w:rsid w:val="00ED1426"/>
    <w:rsid w:val="00ED1C80"/>
    <w:rsid w:val="00ED2E64"/>
    <w:rsid w:val="00ED3740"/>
    <w:rsid w:val="00ED440E"/>
    <w:rsid w:val="00ED4462"/>
    <w:rsid w:val="00ED482E"/>
    <w:rsid w:val="00ED52F8"/>
    <w:rsid w:val="00ED5B23"/>
    <w:rsid w:val="00ED62AC"/>
    <w:rsid w:val="00ED63D5"/>
    <w:rsid w:val="00ED6428"/>
    <w:rsid w:val="00EE0580"/>
    <w:rsid w:val="00EE13F6"/>
    <w:rsid w:val="00EE303E"/>
    <w:rsid w:val="00EE3CB7"/>
    <w:rsid w:val="00EE41AC"/>
    <w:rsid w:val="00EE4D2F"/>
    <w:rsid w:val="00EE6AF2"/>
    <w:rsid w:val="00EF044B"/>
    <w:rsid w:val="00EF1A99"/>
    <w:rsid w:val="00EF1EC3"/>
    <w:rsid w:val="00EF3116"/>
    <w:rsid w:val="00EF3901"/>
    <w:rsid w:val="00EF7528"/>
    <w:rsid w:val="00EF791C"/>
    <w:rsid w:val="00EF7E28"/>
    <w:rsid w:val="00F004F4"/>
    <w:rsid w:val="00F00A0B"/>
    <w:rsid w:val="00F0157E"/>
    <w:rsid w:val="00F04854"/>
    <w:rsid w:val="00F04AB1"/>
    <w:rsid w:val="00F04B31"/>
    <w:rsid w:val="00F05806"/>
    <w:rsid w:val="00F05B0F"/>
    <w:rsid w:val="00F0614F"/>
    <w:rsid w:val="00F076D6"/>
    <w:rsid w:val="00F10C9F"/>
    <w:rsid w:val="00F12879"/>
    <w:rsid w:val="00F12AD8"/>
    <w:rsid w:val="00F12F27"/>
    <w:rsid w:val="00F138E8"/>
    <w:rsid w:val="00F14053"/>
    <w:rsid w:val="00F14059"/>
    <w:rsid w:val="00F145EF"/>
    <w:rsid w:val="00F15106"/>
    <w:rsid w:val="00F158D0"/>
    <w:rsid w:val="00F1625E"/>
    <w:rsid w:val="00F17296"/>
    <w:rsid w:val="00F17AC2"/>
    <w:rsid w:val="00F17E38"/>
    <w:rsid w:val="00F202F9"/>
    <w:rsid w:val="00F203E9"/>
    <w:rsid w:val="00F20E9B"/>
    <w:rsid w:val="00F20F38"/>
    <w:rsid w:val="00F21489"/>
    <w:rsid w:val="00F2359E"/>
    <w:rsid w:val="00F25DFD"/>
    <w:rsid w:val="00F2607C"/>
    <w:rsid w:val="00F264E6"/>
    <w:rsid w:val="00F26D80"/>
    <w:rsid w:val="00F27607"/>
    <w:rsid w:val="00F27C2A"/>
    <w:rsid w:val="00F27CCC"/>
    <w:rsid w:val="00F306DE"/>
    <w:rsid w:val="00F31DE8"/>
    <w:rsid w:val="00F3320C"/>
    <w:rsid w:val="00F3327E"/>
    <w:rsid w:val="00F3436E"/>
    <w:rsid w:val="00F343C8"/>
    <w:rsid w:val="00F34C00"/>
    <w:rsid w:val="00F35852"/>
    <w:rsid w:val="00F35D88"/>
    <w:rsid w:val="00F40F53"/>
    <w:rsid w:val="00F40F9A"/>
    <w:rsid w:val="00F414A6"/>
    <w:rsid w:val="00F41EF3"/>
    <w:rsid w:val="00F44231"/>
    <w:rsid w:val="00F44A40"/>
    <w:rsid w:val="00F44D5B"/>
    <w:rsid w:val="00F45488"/>
    <w:rsid w:val="00F45CCE"/>
    <w:rsid w:val="00F461FA"/>
    <w:rsid w:val="00F46626"/>
    <w:rsid w:val="00F46950"/>
    <w:rsid w:val="00F46D2A"/>
    <w:rsid w:val="00F4776D"/>
    <w:rsid w:val="00F50BA5"/>
    <w:rsid w:val="00F50D68"/>
    <w:rsid w:val="00F52873"/>
    <w:rsid w:val="00F53DA7"/>
    <w:rsid w:val="00F5427C"/>
    <w:rsid w:val="00F550B2"/>
    <w:rsid w:val="00F564C5"/>
    <w:rsid w:val="00F57226"/>
    <w:rsid w:val="00F572C9"/>
    <w:rsid w:val="00F57419"/>
    <w:rsid w:val="00F576A3"/>
    <w:rsid w:val="00F576C0"/>
    <w:rsid w:val="00F60091"/>
    <w:rsid w:val="00F610F4"/>
    <w:rsid w:val="00F618CB"/>
    <w:rsid w:val="00F61ED3"/>
    <w:rsid w:val="00F62F42"/>
    <w:rsid w:val="00F6362F"/>
    <w:rsid w:val="00F64F54"/>
    <w:rsid w:val="00F653EB"/>
    <w:rsid w:val="00F67A6A"/>
    <w:rsid w:val="00F70627"/>
    <w:rsid w:val="00F715EA"/>
    <w:rsid w:val="00F72D35"/>
    <w:rsid w:val="00F73943"/>
    <w:rsid w:val="00F74177"/>
    <w:rsid w:val="00F74541"/>
    <w:rsid w:val="00F74DED"/>
    <w:rsid w:val="00F752B9"/>
    <w:rsid w:val="00F75FE0"/>
    <w:rsid w:val="00F75FFE"/>
    <w:rsid w:val="00F77C4B"/>
    <w:rsid w:val="00F80677"/>
    <w:rsid w:val="00F81B6E"/>
    <w:rsid w:val="00F81C16"/>
    <w:rsid w:val="00F8257B"/>
    <w:rsid w:val="00F82D06"/>
    <w:rsid w:val="00F84A7D"/>
    <w:rsid w:val="00F85627"/>
    <w:rsid w:val="00F8595E"/>
    <w:rsid w:val="00F859C0"/>
    <w:rsid w:val="00F863D3"/>
    <w:rsid w:val="00F903DF"/>
    <w:rsid w:val="00F90824"/>
    <w:rsid w:val="00F93750"/>
    <w:rsid w:val="00F93A33"/>
    <w:rsid w:val="00F947BA"/>
    <w:rsid w:val="00F94CE7"/>
    <w:rsid w:val="00F958B0"/>
    <w:rsid w:val="00F95EA5"/>
    <w:rsid w:val="00F966AA"/>
    <w:rsid w:val="00F9688E"/>
    <w:rsid w:val="00F96E8C"/>
    <w:rsid w:val="00F9772A"/>
    <w:rsid w:val="00F97ACB"/>
    <w:rsid w:val="00FA1005"/>
    <w:rsid w:val="00FA1196"/>
    <w:rsid w:val="00FA1A9D"/>
    <w:rsid w:val="00FA1AD0"/>
    <w:rsid w:val="00FA1FAE"/>
    <w:rsid w:val="00FA47BA"/>
    <w:rsid w:val="00FA49A4"/>
    <w:rsid w:val="00FA713A"/>
    <w:rsid w:val="00FA735C"/>
    <w:rsid w:val="00FA7AAF"/>
    <w:rsid w:val="00FB02C4"/>
    <w:rsid w:val="00FB105B"/>
    <w:rsid w:val="00FB25D7"/>
    <w:rsid w:val="00FB3708"/>
    <w:rsid w:val="00FB3A4A"/>
    <w:rsid w:val="00FB4349"/>
    <w:rsid w:val="00FB4352"/>
    <w:rsid w:val="00FB45DB"/>
    <w:rsid w:val="00FB5C0C"/>
    <w:rsid w:val="00FB79B2"/>
    <w:rsid w:val="00FC1792"/>
    <w:rsid w:val="00FC23DF"/>
    <w:rsid w:val="00FC4C54"/>
    <w:rsid w:val="00FC5A2B"/>
    <w:rsid w:val="00FC5CE3"/>
    <w:rsid w:val="00FC69E8"/>
    <w:rsid w:val="00FD0D7B"/>
    <w:rsid w:val="00FD13AE"/>
    <w:rsid w:val="00FD22E9"/>
    <w:rsid w:val="00FD3EB3"/>
    <w:rsid w:val="00FD4230"/>
    <w:rsid w:val="00FD4374"/>
    <w:rsid w:val="00FD4E8B"/>
    <w:rsid w:val="00FD51B4"/>
    <w:rsid w:val="00FD5E75"/>
    <w:rsid w:val="00FD6215"/>
    <w:rsid w:val="00FD69A9"/>
    <w:rsid w:val="00FD7E33"/>
    <w:rsid w:val="00FE015F"/>
    <w:rsid w:val="00FE11A8"/>
    <w:rsid w:val="00FE1A8B"/>
    <w:rsid w:val="00FE269A"/>
    <w:rsid w:val="00FE2A00"/>
    <w:rsid w:val="00FE2C4F"/>
    <w:rsid w:val="00FE36FD"/>
    <w:rsid w:val="00FE3F23"/>
    <w:rsid w:val="00FE473D"/>
    <w:rsid w:val="00FE47FD"/>
    <w:rsid w:val="00FE4D78"/>
    <w:rsid w:val="00FE5D67"/>
    <w:rsid w:val="00FE5FA0"/>
    <w:rsid w:val="00FE692D"/>
    <w:rsid w:val="00FE76B4"/>
    <w:rsid w:val="00FF136E"/>
    <w:rsid w:val="00FF1B36"/>
    <w:rsid w:val="00FF2AD8"/>
    <w:rsid w:val="00FF3337"/>
    <w:rsid w:val="00FF4051"/>
    <w:rsid w:val="00FF4826"/>
    <w:rsid w:val="00FF6D12"/>
    <w:rsid w:val="010C4C4F"/>
    <w:rsid w:val="011CF57A"/>
    <w:rsid w:val="0123B44B"/>
    <w:rsid w:val="0127302C"/>
    <w:rsid w:val="013ECE2E"/>
    <w:rsid w:val="013F85AA"/>
    <w:rsid w:val="01C2EE66"/>
    <w:rsid w:val="01C87FE4"/>
    <w:rsid w:val="01CFE845"/>
    <w:rsid w:val="01D1618E"/>
    <w:rsid w:val="01D506F5"/>
    <w:rsid w:val="01DC7898"/>
    <w:rsid w:val="01F4F8D1"/>
    <w:rsid w:val="01FCA847"/>
    <w:rsid w:val="02476F35"/>
    <w:rsid w:val="026964C5"/>
    <w:rsid w:val="026AADFA"/>
    <w:rsid w:val="02735CF6"/>
    <w:rsid w:val="0288884A"/>
    <w:rsid w:val="02B12445"/>
    <w:rsid w:val="02C64760"/>
    <w:rsid w:val="02C6D0E5"/>
    <w:rsid w:val="02E39549"/>
    <w:rsid w:val="02E5B55B"/>
    <w:rsid w:val="02FE059E"/>
    <w:rsid w:val="032C5DAC"/>
    <w:rsid w:val="0344B2AC"/>
    <w:rsid w:val="0346B2A3"/>
    <w:rsid w:val="0346C7D2"/>
    <w:rsid w:val="036A1B08"/>
    <w:rsid w:val="038C1E38"/>
    <w:rsid w:val="038EF0A8"/>
    <w:rsid w:val="039B7FD0"/>
    <w:rsid w:val="039F998E"/>
    <w:rsid w:val="03A26E22"/>
    <w:rsid w:val="03ACC71E"/>
    <w:rsid w:val="03B4A8A6"/>
    <w:rsid w:val="03FC5390"/>
    <w:rsid w:val="04102BEF"/>
    <w:rsid w:val="041DCD69"/>
    <w:rsid w:val="044F0F8B"/>
    <w:rsid w:val="04570E73"/>
    <w:rsid w:val="0457AA1A"/>
    <w:rsid w:val="04946064"/>
    <w:rsid w:val="04D15959"/>
    <w:rsid w:val="04E71E85"/>
    <w:rsid w:val="04ED5FE5"/>
    <w:rsid w:val="050EAB62"/>
    <w:rsid w:val="051BD3BC"/>
    <w:rsid w:val="0550B88E"/>
    <w:rsid w:val="0550BC66"/>
    <w:rsid w:val="0563B255"/>
    <w:rsid w:val="056D89A5"/>
    <w:rsid w:val="05761CA5"/>
    <w:rsid w:val="05846DCD"/>
    <w:rsid w:val="058B3F3D"/>
    <w:rsid w:val="05962975"/>
    <w:rsid w:val="05BD8D91"/>
    <w:rsid w:val="05FD09F2"/>
    <w:rsid w:val="0611E0C2"/>
    <w:rsid w:val="063DA0E2"/>
    <w:rsid w:val="065D2151"/>
    <w:rsid w:val="065E43E9"/>
    <w:rsid w:val="065FB2EB"/>
    <w:rsid w:val="06649724"/>
    <w:rsid w:val="066CA8BB"/>
    <w:rsid w:val="0670C3C7"/>
    <w:rsid w:val="068A9718"/>
    <w:rsid w:val="06AE0698"/>
    <w:rsid w:val="06B8799D"/>
    <w:rsid w:val="06BFD3E9"/>
    <w:rsid w:val="06C2D6C8"/>
    <w:rsid w:val="06C6906E"/>
    <w:rsid w:val="06D40E33"/>
    <w:rsid w:val="06D7D195"/>
    <w:rsid w:val="06E191FC"/>
    <w:rsid w:val="06E987CE"/>
    <w:rsid w:val="06FBACFB"/>
    <w:rsid w:val="070DCDEC"/>
    <w:rsid w:val="0711ED8E"/>
    <w:rsid w:val="0719C044"/>
    <w:rsid w:val="071FCA76"/>
    <w:rsid w:val="075EFF0B"/>
    <w:rsid w:val="0769D957"/>
    <w:rsid w:val="07A24C1B"/>
    <w:rsid w:val="07A6267C"/>
    <w:rsid w:val="07B34063"/>
    <w:rsid w:val="07DBA8B4"/>
    <w:rsid w:val="0802B6DA"/>
    <w:rsid w:val="081E33C1"/>
    <w:rsid w:val="08222D81"/>
    <w:rsid w:val="085A1D5D"/>
    <w:rsid w:val="08673F45"/>
    <w:rsid w:val="086CA895"/>
    <w:rsid w:val="08814B9D"/>
    <w:rsid w:val="0884FD90"/>
    <w:rsid w:val="0897BBF3"/>
    <w:rsid w:val="08F17DEF"/>
    <w:rsid w:val="08FE6598"/>
    <w:rsid w:val="09029766"/>
    <w:rsid w:val="091D5FA1"/>
    <w:rsid w:val="093BD469"/>
    <w:rsid w:val="094595AB"/>
    <w:rsid w:val="094D0D1A"/>
    <w:rsid w:val="09566C96"/>
    <w:rsid w:val="09A10C59"/>
    <w:rsid w:val="09A25AAF"/>
    <w:rsid w:val="09CC230F"/>
    <w:rsid w:val="09F459E9"/>
    <w:rsid w:val="09FB6C63"/>
    <w:rsid w:val="0A31090E"/>
    <w:rsid w:val="0A386A7D"/>
    <w:rsid w:val="0A43EFC5"/>
    <w:rsid w:val="0A7968E7"/>
    <w:rsid w:val="0A7F6512"/>
    <w:rsid w:val="0A820AF3"/>
    <w:rsid w:val="0A8A0A68"/>
    <w:rsid w:val="0A8DC3F9"/>
    <w:rsid w:val="0A9A1A2F"/>
    <w:rsid w:val="0AA5EDE7"/>
    <w:rsid w:val="0ACA1494"/>
    <w:rsid w:val="0ACD21E6"/>
    <w:rsid w:val="0ACDCDA5"/>
    <w:rsid w:val="0AE2D127"/>
    <w:rsid w:val="0AFB244B"/>
    <w:rsid w:val="0AFD0533"/>
    <w:rsid w:val="0AFDBE07"/>
    <w:rsid w:val="0B215E94"/>
    <w:rsid w:val="0B2CF2D2"/>
    <w:rsid w:val="0B3EBFCC"/>
    <w:rsid w:val="0B68DE20"/>
    <w:rsid w:val="0B8224AA"/>
    <w:rsid w:val="0B85D3BE"/>
    <w:rsid w:val="0BB5D303"/>
    <w:rsid w:val="0BC842C4"/>
    <w:rsid w:val="0BC8DB1E"/>
    <w:rsid w:val="0BE84E3C"/>
    <w:rsid w:val="0BF8767C"/>
    <w:rsid w:val="0BFC44A3"/>
    <w:rsid w:val="0C23F0DB"/>
    <w:rsid w:val="0C244897"/>
    <w:rsid w:val="0C2E4131"/>
    <w:rsid w:val="0C3CD648"/>
    <w:rsid w:val="0C57CBF8"/>
    <w:rsid w:val="0C84504F"/>
    <w:rsid w:val="0C9216F9"/>
    <w:rsid w:val="0C97D3D8"/>
    <w:rsid w:val="0CA232B5"/>
    <w:rsid w:val="0CA6D0E8"/>
    <w:rsid w:val="0CAB6B19"/>
    <w:rsid w:val="0CC828D5"/>
    <w:rsid w:val="0CDACDD6"/>
    <w:rsid w:val="0CE95AA2"/>
    <w:rsid w:val="0CE98969"/>
    <w:rsid w:val="0CEEC451"/>
    <w:rsid w:val="0D09B9DD"/>
    <w:rsid w:val="0D13364A"/>
    <w:rsid w:val="0D45ADDD"/>
    <w:rsid w:val="0D552EB9"/>
    <w:rsid w:val="0D609011"/>
    <w:rsid w:val="0D8B9512"/>
    <w:rsid w:val="0DA5D837"/>
    <w:rsid w:val="0DBD114C"/>
    <w:rsid w:val="0DC25537"/>
    <w:rsid w:val="0DC3C479"/>
    <w:rsid w:val="0DD6FEFD"/>
    <w:rsid w:val="0DDA9864"/>
    <w:rsid w:val="0DEA82AB"/>
    <w:rsid w:val="0DF12B5B"/>
    <w:rsid w:val="0E297BCB"/>
    <w:rsid w:val="0E330675"/>
    <w:rsid w:val="0E3EB774"/>
    <w:rsid w:val="0E5C4511"/>
    <w:rsid w:val="0E643F38"/>
    <w:rsid w:val="0E663160"/>
    <w:rsid w:val="0E728F5D"/>
    <w:rsid w:val="0E77236C"/>
    <w:rsid w:val="0E8CB872"/>
    <w:rsid w:val="0EB4562C"/>
    <w:rsid w:val="0EB824C0"/>
    <w:rsid w:val="0EC2AA9F"/>
    <w:rsid w:val="0ED491C3"/>
    <w:rsid w:val="0ED6843B"/>
    <w:rsid w:val="0EE39E67"/>
    <w:rsid w:val="0F0BF24C"/>
    <w:rsid w:val="0F0FFC47"/>
    <w:rsid w:val="0F2ADC5B"/>
    <w:rsid w:val="0F4173AB"/>
    <w:rsid w:val="0F46B7A9"/>
    <w:rsid w:val="0F6A66CB"/>
    <w:rsid w:val="0F6BD390"/>
    <w:rsid w:val="0F6DB448"/>
    <w:rsid w:val="0F734494"/>
    <w:rsid w:val="0F7491E9"/>
    <w:rsid w:val="0F956F87"/>
    <w:rsid w:val="0FA26197"/>
    <w:rsid w:val="0FC2ABBD"/>
    <w:rsid w:val="0FC9AA2C"/>
    <w:rsid w:val="0FC9B3D1"/>
    <w:rsid w:val="0FCCC003"/>
    <w:rsid w:val="0FE0CF1A"/>
    <w:rsid w:val="0FE7C486"/>
    <w:rsid w:val="0FE92B6B"/>
    <w:rsid w:val="0FEB358C"/>
    <w:rsid w:val="0FECA151"/>
    <w:rsid w:val="10061157"/>
    <w:rsid w:val="101836C1"/>
    <w:rsid w:val="102B7923"/>
    <w:rsid w:val="102FD1B3"/>
    <w:rsid w:val="10329824"/>
    <w:rsid w:val="1036A0C3"/>
    <w:rsid w:val="103D0871"/>
    <w:rsid w:val="105096BD"/>
    <w:rsid w:val="10632389"/>
    <w:rsid w:val="106D26BB"/>
    <w:rsid w:val="10793C62"/>
    <w:rsid w:val="107B86F8"/>
    <w:rsid w:val="108101AF"/>
    <w:rsid w:val="109FA608"/>
    <w:rsid w:val="10A8D50D"/>
    <w:rsid w:val="10AB59AC"/>
    <w:rsid w:val="10B537FA"/>
    <w:rsid w:val="10BC9225"/>
    <w:rsid w:val="10D27BEE"/>
    <w:rsid w:val="10E090AD"/>
    <w:rsid w:val="10E1652A"/>
    <w:rsid w:val="10F5B3A8"/>
    <w:rsid w:val="1108924C"/>
    <w:rsid w:val="112FA2B3"/>
    <w:rsid w:val="113888E4"/>
    <w:rsid w:val="114AEE9A"/>
    <w:rsid w:val="11554E45"/>
    <w:rsid w:val="11603B03"/>
    <w:rsid w:val="1163F0F1"/>
    <w:rsid w:val="116B38ED"/>
    <w:rsid w:val="11752D80"/>
    <w:rsid w:val="118FC7B5"/>
    <w:rsid w:val="1191F719"/>
    <w:rsid w:val="1193F4B9"/>
    <w:rsid w:val="11973108"/>
    <w:rsid w:val="11984580"/>
    <w:rsid w:val="119A72AA"/>
    <w:rsid w:val="11A9022F"/>
    <w:rsid w:val="11AE7266"/>
    <w:rsid w:val="11B1F9C2"/>
    <w:rsid w:val="11B30B64"/>
    <w:rsid w:val="11CF9132"/>
    <w:rsid w:val="120A52BD"/>
    <w:rsid w:val="120F3513"/>
    <w:rsid w:val="1238243E"/>
    <w:rsid w:val="1242D3AC"/>
    <w:rsid w:val="12481B38"/>
    <w:rsid w:val="12495A8C"/>
    <w:rsid w:val="1262A04F"/>
    <w:rsid w:val="12719B57"/>
    <w:rsid w:val="12958521"/>
    <w:rsid w:val="12AB477E"/>
    <w:rsid w:val="12C96C8E"/>
    <w:rsid w:val="12DB870C"/>
    <w:rsid w:val="12F204DD"/>
    <w:rsid w:val="13109752"/>
    <w:rsid w:val="1315FE4C"/>
    <w:rsid w:val="13217A44"/>
    <w:rsid w:val="132B1D44"/>
    <w:rsid w:val="133250BB"/>
    <w:rsid w:val="133C4D6A"/>
    <w:rsid w:val="133DE332"/>
    <w:rsid w:val="133FB954"/>
    <w:rsid w:val="1346AE13"/>
    <w:rsid w:val="13578F24"/>
    <w:rsid w:val="1358AC3B"/>
    <w:rsid w:val="135BCC69"/>
    <w:rsid w:val="136C81AE"/>
    <w:rsid w:val="1373D769"/>
    <w:rsid w:val="13809B2F"/>
    <w:rsid w:val="13ACA7AB"/>
    <w:rsid w:val="13C35F35"/>
    <w:rsid w:val="13D153BD"/>
    <w:rsid w:val="13FEB8F5"/>
    <w:rsid w:val="1409DF41"/>
    <w:rsid w:val="140F18A3"/>
    <w:rsid w:val="143C05BB"/>
    <w:rsid w:val="1440634A"/>
    <w:rsid w:val="144B32BE"/>
    <w:rsid w:val="144C702C"/>
    <w:rsid w:val="14650268"/>
    <w:rsid w:val="14705EBD"/>
    <w:rsid w:val="147E8BD6"/>
    <w:rsid w:val="14822FE9"/>
    <w:rsid w:val="149497AE"/>
    <w:rsid w:val="14EF53EB"/>
    <w:rsid w:val="14F05C99"/>
    <w:rsid w:val="14F3D975"/>
    <w:rsid w:val="14F7F22A"/>
    <w:rsid w:val="14FB0FD9"/>
    <w:rsid w:val="150C54B5"/>
    <w:rsid w:val="152996A0"/>
    <w:rsid w:val="152D699D"/>
    <w:rsid w:val="15413BEF"/>
    <w:rsid w:val="1549C241"/>
    <w:rsid w:val="15510941"/>
    <w:rsid w:val="1556A941"/>
    <w:rsid w:val="15731BBF"/>
    <w:rsid w:val="15797EE0"/>
    <w:rsid w:val="1580130C"/>
    <w:rsid w:val="1586AFFD"/>
    <w:rsid w:val="15870C5B"/>
    <w:rsid w:val="158A532F"/>
    <w:rsid w:val="15ABF9ED"/>
    <w:rsid w:val="15B4A21A"/>
    <w:rsid w:val="15C4149B"/>
    <w:rsid w:val="15CDDD75"/>
    <w:rsid w:val="15E74976"/>
    <w:rsid w:val="15E9B9BE"/>
    <w:rsid w:val="15F54BAD"/>
    <w:rsid w:val="15F6BE3E"/>
    <w:rsid w:val="16119ADC"/>
    <w:rsid w:val="16175C9B"/>
    <w:rsid w:val="1622FFEE"/>
    <w:rsid w:val="16554417"/>
    <w:rsid w:val="16665A11"/>
    <w:rsid w:val="1667A07B"/>
    <w:rsid w:val="1680C53E"/>
    <w:rsid w:val="168A3828"/>
    <w:rsid w:val="1696B2C1"/>
    <w:rsid w:val="16A5031D"/>
    <w:rsid w:val="16B62C34"/>
    <w:rsid w:val="16C971C9"/>
    <w:rsid w:val="16E385B8"/>
    <w:rsid w:val="1700A92D"/>
    <w:rsid w:val="170268D3"/>
    <w:rsid w:val="1704D023"/>
    <w:rsid w:val="1724393A"/>
    <w:rsid w:val="1743C80A"/>
    <w:rsid w:val="1755953C"/>
    <w:rsid w:val="17620FB8"/>
    <w:rsid w:val="177F4FD6"/>
    <w:rsid w:val="178FC8C4"/>
    <w:rsid w:val="17B5B310"/>
    <w:rsid w:val="17C735C0"/>
    <w:rsid w:val="17F8DBE3"/>
    <w:rsid w:val="1803BFE1"/>
    <w:rsid w:val="1805F588"/>
    <w:rsid w:val="180F65AC"/>
    <w:rsid w:val="1847E6C8"/>
    <w:rsid w:val="184C041D"/>
    <w:rsid w:val="1857F39B"/>
    <w:rsid w:val="186FB13D"/>
    <w:rsid w:val="18753D32"/>
    <w:rsid w:val="189D86D5"/>
    <w:rsid w:val="18AF3B3B"/>
    <w:rsid w:val="18D36905"/>
    <w:rsid w:val="18D39A5B"/>
    <w:rsid w:val="18D9632B"/>
    <w:rsid w:val="18E4219B"/>
    <w:rsid w:val="18EA5BB1"/>
    <w:rsid w:val="18FFDC9C"/>
    <w:rsid w:val="190816E6"/>
    <w:rsid w:val="19177149"/>
    <w:rsid w:val="1931C0CB"/>
    <w:rsid w:val="193E2120"/>
    <w:rsid w:val="1950E445"/>
    <w:rsid w:val="19563C33"/>
    <w:rsid w:val="196E1457"/>
    <w:rsid w:val="1978AFAA"/>
    <w:rsid w:val="197F3418"/>
    <w:rsid w:val="19A56599"/>
    <w:rsid w:val="19B74BA7"/>
    <w:rsid w:val="19CC4BC0"/>
    <w:rsid w:val="19F9EC2C"/>
    <w:rsid w:val="1A0120BF"/>
    <w:rsid w:val="1A190D46"/>
    <w:rsid w:val="1A30F485"/>
    <w:rsid w:val="1A464C1D"/>
    <w:rsid w:val="1A4DA016"/>
    <w:rsid w:val="1A5C078E"/>
    <w:rsid w:val="1A7FDB56"/>
    <w:rsid w:val="1A9E1777"/>
    <w:rsid w:val="1AA2140C"/>
    <w:rsid w:val="1AB2D9AA"/>
    <w:rsid w:val="1AB7A563"/>
    <w:rsid w:val="1AD27C69"/>
    <w:rsid w:val="1AE345BF"/>
    <w:rsid w:val="1AE3F64B"/>
    <w:rsid w:val="1AEC6A21"/>
    <w:rsid w:val="1B09E4BF"/>
    <w:rsid w:val="1B1D4681"/>
    <w:rsid w:val="1B276D89"/>
    <w:rsid w:val="1B35A705"/>
    <w:rsid w:val="1B473BEB"/>
    <w:rsid w:val="1B5B0CAF"/>
    <w:rsid w:val="1B5B52B8"/>
    <w:rsid w:val="1B6F6D39"/>
    <w:rsid w:val="1B7BF048"/>
    <w:rsid w:val="1B863121"/>
    <w:rsid w:val="1B8C4FC3"/>
    <w:rsid w:val="1B98F930"/>
    <w:rsid w:val="1B9EFD96"/>
    <w:rsid w:val="1BBDBF27"/>
    <w:rsid w:val="1BCC0683"/>
    <w:rsid w:val="1BE044C8"/>
    <w:rsid w:val="1BECCEBD"/>
    <w:rsid w:val="1C1392AF"/>
    <w:rsid w:val="1C14A9AE"/>
    <w:rsid w:val="1C23AB0D"/>
    <w:rsid w:val="1C2B1683"/>
    <w:rsid w:val="1C48379E"/>
    <w:rsid w:val="1C497A94"/>
    <w:rsid w:val="1C68A9B4"/>
    <w:rsid w:val="1C6BEB05"/>
    <w:rsid w:val="1C6C4A06"/>
    <w:rsid w:val="1C6D3ED9"/>
    <w:rsid w:val="1C6E4087"/>
    <w:rsid w:val="1C6FBB00"/>
    <w:rsid w:val="1C749D59"/>
    <w:rsid w:val="1C7E374B"/>
    <w:rsid w:val="1C898126"/>
    <w:rsid w:val="1C9808B2"/>
    <w:rsid w:val="1CA98ADE"/>
    <w:rsid w:val="1CAB45DC"/>
    <w:rsid w:val="1CC76D1E"/>
    <w:rsid w:val="1CE48E46"/>
    <w:rsid w:val="1CF87BB3"/>
    <w:rsid w:val="1CFAC457"/>
    <w:rsid w:val="1D023BD5"/>
    <w:rsid w:val="1D1CEB6C"/>
    <w:rsid w:val="1D33BA19"/>
    <w:rsid w:val="1D51504D"/>
    <w:rsid w:val="1D583385"/>
    <w:rsid w:val="1D6C633C"/>
    <w:rsid w:val="1D779BEA"/>
    <w:rsid w:val="1D77B8BF"/>
    <w:rsid w:val="1D7CF0E1"/>
    <w:rsid w:val="1D88C673"/>
    <w:rsid w:val="1DA0F9E3"/>
    <w:rsid w:val="1DA4624A"/>
    <w:rsid w:val="1DB5107E"/>
    <w:rsid w:val="1DB8F350"/>
    <w:rsid w:val="1DD281FA"/>
    <w:rsid w:val="1DE9BAD6"/>
    <w:rsid w:val="1DEE08E9"/>
    <w:rsid w:val="1DFBBA9E"/>
    <w:rsid w:val="1E048AEF"/>
    <w:rsid w:val="1E0B4DE7"/>
    <w:rsid w:val="1E1F4A0C"/>
    <w:rsid w:val="1E4B3CF8"/>
    <w:rsid w:val="1E67A81D"/>
    <w:rsid w:val="1E7D865F"/>
    <w:rsid w:val="1E7F62B6"/>
    <w:rsid w:val="1E84BBB5"/>
    <w:rsid w:val="1E8E3ABC"/>
    <w:rsid w:val="1E9E97F4"/>
    <w:rsid w:val="1EAEEC85"/>
    <w:rsid w:val="1EC8B4C2"/>
    <w:rsid w:val="1EE72962"/>
    <w:rsid w:val="1F11FCB2"/>
    <w:rsid w:val="1F3B2D2D"/>
    <w:rsid w:val="1F40A0F4"/>
    <w:rsid w:val="1F82E4D3"/>
    <w:rsid w:val="1F87C20F"/>
    <w:rsid w:val="1F8F5A4D"/>
    <w:rsid w:val="1FA4E484"/>
    <w:rsid w:val="1FD77D26"/>
    <w:rsid w:val="1FE1A77F"/>
    <w:rsid w:val="1FE207D0"/>
    <w:rsid w:val="2008855B"/>
    <w:rsid w:val="201D4DCF"/>
    <w:rsid w:val="202202F4"/>
    <w:rsid w:val="2039DE0B"/>
    <w:rsid w:val="20591A53"/>
    <w:rsid w:val="205CD78D"/>
    <w:rsid w:val="207C2B17"/>
    <w:rsid w:val="207D01F1"/>
    <w:rsid w:val="208619D5"/>
    <w:rsid w:val="20864608"/>
    <w:rsid w:val="2098EB35"/>
    <w:rsid w:val="20A3239F"/>
    <w:rsid w:val="20AB83E8"/>
    <w:rsid w:val="20C6A376"/>
    <w:rsid w:val="20E92A7A"/>
    <w:rsid w:val="20EED008"/>
    <w:rsid w:val="20EFE415"/>
    <w:rsid w:val="20F70615"/>
    <w:rsid w:val="20F99051"/>
    <w:rsid w:val="20F9E903"/>
    <w:rsid w:val="21342106"/>
    <w:rsid w:val="2134C858"/>
    <w:rsid w:val="21521BF9"/>
    <w:rsid w:val="215F10EA"/>
    <w:rsid w:val="2172A8FB"/>
    <w:rsid w:val="217C518A"/>
    <w:rsid w:val="217D0738"/>
    <w:rsid w:val="21921BE4"/>
    <w:rsid w:val="2192C59D"/>
    <w:rsid w:val="219620C8"/>
    <w:rsid w:val="2199C166"/>
    <w:rsid w:val="21A5696A"/>
    <w:rsid w:val="21A761DE"/>
    <w:rsid w:val="21C1169B"/>
    <w:rsid w:val="21C29818"/>
    <w:rsid w:val="21CA7654"/>
    <w:rsid w:val="21CAB45C"/>
    <w:rsid w:val="21CC8A94"/>
    <w:rsid w:val="21D855C9"/>
    <w:rsid w:val="21D91DDA"/>
    <w:rsid w:val="21E27AF8"/>
    <w:rsid w:val="21E50F27"/>
    <w:rsid w:val="22111206"/>
    <w:rsid w:val="222F0F5A"/>
    <w:rsid w:val="222F5D80"/>
    <w:rsid w:val="224DF54F"/>
    <w:rsid w:val="2265DEF7"/>
    <w:rsid w:val="226EE774"/>
    <w:rsid w:val="22710B6E"/>
    <w:rsid w:val="228456C9"/>
    <w:rsid w:val="2288B679"/>
    <w:rsid w:val="22956CA7"/>
    <w:rsid w:val="22AAAB84"/>
    <w:rsid w:val="22C42883"/>
    <w:rsid w:val="22ED2B1C"/>
    <w:rsid w:val="231504E3"/>
    <w:rsid w:val="2321D5CF"/>
    <w:rsid w:val="23321255"/>
    <w:rsid w:val="233D9E00"/>
    <w:rsid w:val="234B2A93"/>
    <w:rsid w:val="234E4E86"/>
    <w:rsid w:val="236BC4C1"/>
    <w:rsid w:val="2389CD4A"/>
    <w:rsid w:val="23C805B7"/>
    <w:rsid w:val="23CE565D"/>
    <w:rsid w:val="23E549EE"/>
    <w:rsid w:val="23EBB0FF"/>
    <w:rsid w:val="23F88447"/>
    <w:rsid w:val="23FB7F3A"/>
    <w:rsid w:val="24157D5D"/>
    <w:rsid w:val="241C6669"/>
    <w:rsid w:val="2437AE27"/>
    <w:rsid w:val="24430CB6"/>
    <w:rsid w:val="24453151"/>
    <w:rsid w:val="2448CEE6"/>
    <w:rsid w:val="2452FBD3"/>
    <w:rsid w:val="247928B0"/>
    <w:rsid w:val="24797270"/>
    <w:rsid w:val="24B0C11A"/>
    <w:rsid w:val="24B3511D"/>
    <w:rsid w:val="24BA7CE2"/>
    <w:rsid w:val="24C4B087"/>
    <w:rsid w:val="24D68419"/>
    <w:rsid w:val="24D83780"/>
    <w:rsid w:val="2532C61A"/>
    <w:rsid w:val="255DB5FD"/>
    <w:rsid w:val="255ED7C0"/>
    <w:rsid w:val="25898CAB"/>
    <w:rsid w:val="258F3E7D"/>
    <w:rsid w:val="25A113FD"/>
    <w:rsid w:val="25D438AF"/>
    <w:rsid w:val="25D7A1F0"/>
    <w:rsid w:val="25E8F08F"/>
    <w:rsid w:val="25ED0EB6"/>
    <w:rsid w:val="260B0263"/>
    <w:rsid w:val="2612B076"/>
    <w:rsid w:val="26222EC3"/>
    <w:rsid w:val="2623C8CF"/>
    <w:rsid w:val="263968CF"/>
    <w:rsid w:val="26620627"/>
    <w:rsid w:val="268B7E4F"/>
    <w:rsid w:val="269284FF"/>
    <w:rsid w:val="26AB5371"/>
    <w:rsid w:val="26B926FF"/>
    <w:rsid w:val="26EDAD13"/>
    <w:rsid w:val="26FB098B"/>
    <w:rsid w:val="26FC87B4"/>
    <w:rsid w:val="270AB9F1"/>
    <w:rsid w:val="270B172A"/>
    <w:rsid w:val="270EC257"/>
    <w:rsid w:val="274C3FBA"/>
    <w:rsid w:val="27532DD7"/>
    <w:rsid w:val="278FCD09"/>
    <w:rsid w:val="27A51D5B"/>
    <w:rsid w:val="27C1E6C1"/>
    <w:rsid w:val="27CCEB77"/>
    <w:rsid w:val="27EDAF47"/>
    <w:rsid w:val="27FDA7ED"/>
    <w:rsid w:val="280B23C8"/>
    <w:rsid w:val="281A1EF9"/>
    <w:rsid w:val="284AD09C"/>
    <w:rsid w:val="2862310B"/>
    <w:rsid w:val="28645118"/>
    <w:rsid w:val="288E7769"/>
    <w:rsid w:val="2891FEDE"/>
    <w:rsid w:val="289DA5F2"/>
    <w:rsid w:val="28A0DA16"/>
    <w:rsid w:val="28C04D03"/>
    <w:rsid w:val="28C6C80F"/>
    <w:rsid w:val="28EA2DFA"/>
    <w:rsid w:val="28F3B2D8"/>
    <w:rsid w:val="2901C6D0"/>
    <w:rsid w:val="294FB094"/>
    <w:rsid w:val="294FE50B"/>
    <w:rsid w:val="29696B88"/>
    <w:rsid w:val="2978843B"/>
    <w:rsid w:val="299CD86C"/>
    <w:rsid w:val="29A4251F"/>
    <w:rsid w:val="29A652B2"/>
    <w:rsid w:val="29BF8350"/>
    <w:rsid w:val="29CD1138"/>
    <w:rsid w:val="29E5950B"/>
    <w:rsid w:val="29F285AA"/>
    <w:rsid w:val="29F4D2B5"/>
    <w:rsid w:val="29F509E6"/>
    <w:rsid w:val="2A0AC17D"/>
    <w:rsid w:val="2A1746E7"/>
    <w:rsid w:val="2A2004A5"/>
    <w:rsid w:val="2A31DE55"/>
    <w:rsid w:val="2A35F92D"/>
    <w:rsid w:val="2A3BEA45"/>
    <w:rsid w:val="2A5504C1"/>
    <w:rsid w:val="2A8CA6C4"/>
    <w:rsid w:val="2A95F521"/>
    <w:rsid w:val="2AA66587"/>
    <w:rsid w:val="2AA81CA7"/>
    <w:rsid w:val="2AAA6FF8"/>
    <w:rsid w:val="2AD77126"/>
    <w:rsid w:val="2AE61188"/>
    <w:rsid w:val="2AFBFEFB"/>
    <w:rsid w:val="2B0D43AF"/>
    <w:rsid w:val="2B1346A0"/>
    <w:rsid w:val="2B177290"/>
    <w:rsid w:val="2B1B511A"/>
    <w:rsid w:val="2B1C0AEA"/>
    <w:rsid w:val="2B2427D3"/>
    <w:rsid w:val="2B2C5FDC"/>
    <w:rsid w:val="2B3F3BAC"/>
    <w:rsid w:val="2B669C24"/>
    <w:rsid w:val="2B6C7BBF"/>
    <w:rsid w:val="2B6DAC63"/>
    <w:rsid w:val="2B90F072"/>
    <w:rsid w:val="2B985BB0"/>
    <w:rsid w:val="2BB5C83E"/>
    <w:rsid w:val="2BC05593"/>
    <w:rsid w:val="2BC6574C"/>
    <w:rsid w:val="2BEE65F5"/>
    <w:rsid w:val="2BFD45D0"/>
    <w:rsid w:val="2C023505"/>
    <w:rsid w:val="2C05940C"/>
    <w:rsid w:val="2C151D34"/>
    <w:rsid w:val="2C1DC0BA"/>
    <w:rsid w:val="2C1E99BD"/>
    <w:rsid w:val="2C2801CE"/>
    <w:rsid w:val="2C2A59EB"/>
    <w:rsid w:val="2C30D1F3"/>
    <w:rsid w:val="2C312884"/>
    <w:rsid w:val="2C44041D"/>
    <w:rsid w:val="2C47F01F"/>
    <w:rsid w:val="2C4B4854"/>
    <w:rsid w:val="2C7481DC"/>
    <w:rsid w:val="2C7E703E"/>
    <w:rsid w:val="2C87592D"/>
    <w:rsid w:val="2C9902A3"/>
    <w:rsid w:val="2CD4D661"/>
    <w:rsid w:val="2CE42608"/>
    <w:rsid w:val="2CF2E274"/>
    <w:rsid w:val="2CF8FD09"/>
    <w:rsid w:val="2CF9CB19"/>
    <w:rsid w:val="2D50AC36"/>
    <w:rsid w:val="2D65065B"/>
    <w:rsid w:val="2D76D68F"/>
    <w:rsid w:val="2D824172"/>
    <w:rsid w:val="2D85457A"/>
    <w:rsid w:val="2D8BA4B1"/>
    <w:rsid w:val="2D9C96E8"/>
    <w:rsid w:val="2DBEA118"/>
    <w:rsid w:val="2DD851DC"/>
    <w:rsid w:val="2DE51C57"/>
    <w:rsid w:val="2E4567C8"/>
    <w:rsid w:val="2E58D9A8"/>
    <w:rsid w:val="2E64F623"/>
    <w:rsid w:val="2E694E8B"/>
    <w:rsid w:val="2E6A7BBF"/>
    <w:rsid w:val="2E7C0471"/>
    <w:rsid w:val="2EC42E59"/>
    <w:rsid w:val="2EC46C9C"/>
    <w:rsid w:val="2ED99909"/>
    <w:rsid w:val="2EE1D57F"/>
    <w:rsid w:val="2EE51871"/>
    <w:rsid w:val="2EE87C61"/>
    <w:rsid w:val="2EF69874"/>
    <w:rsid w:val="2F064515"/>
    <w:rsid w:val="2F06A9BE"/>
    <w:rsid w:val="2F210BD9"/>
    <w:rsid w:val="2F35257B"/>
    <w:rsid w:val="2F5A7A2A"/>
    <w:rsid w:val="2F5D7A10"/>
    <w:rsid w:val="2F5E839A"/>
    <w:rsid w:val="2F7C6EC5"/>
    <w:rsid w:val="2FC000A6"/>
    <w:rsid w:val="2FD69A47"/>
    <w:rsid w:val="3007003E"/>
    <w:rsid w:val="300AC22C"/>
    <w:rsid w:val="300CD35C"/>
    <w:rsid w:val="301A539E"/>
    <w:rsid w:val="301E3161"/>
    <w:rsid w:val="302876B4"/>
    <w:rsid w:val="3074A5A2"/>
    <w:rsid w:val="30BEF7D2"/>
    <w:rsid w:val="30C1AC3B"/>
    <w:rsid w:val="30DC4A96"/>
    <w:rsid w:val="30F9E3DA"/>
    <w:rsid w:val="30FA8051"/>
    <w:rsid w:val="3100CA0A"/>
    <w:rsid w:val="310BEDF0"/>
    <w:rsid w:val="312CD9D9"/>
    <w:rsid w:val="312F2B52"/>
    <w:rsid w:val="31318F10"/>
    <w:rsid w:val="31485C6C"/>
    <w:rsid w:val="314C74B9"/>
    <w:rsid w:val="3162FCBE"/>
    <w:rsid w:val="3168BAC7"/>
    <w:rsid w:val="317E9848"/>
    <w:rsid w:val="318FD539"/>
    <w:rsid w:val="319C6879"/>
    <w:rsid w:val="319F1643"/>
    <w:rsid w:val="31C25988"/>
    <w:rsid w:val="31C55F54"/>
    <w:rsid w:val="31D15123"/>
    <w:rsid w:val="31D56023"/>
    <w:rsid w:val="31E52429"/>
    <w:rsid w:val="3207244E"/>
    <w:rsid w:val="321B32A8"/>
    <w:rsid w:val="3241DFF9"/>
    <w:rsid w:val="324FC5E9"/>
    <w:rsid w:val="32628E6E"/>
    <w:rsid w:val="3273806F"/>
    <w:rsid w:val="32817B04"/>
    <w:rsid w:val="32970486"/>
    <w:rsid w:val="32A80150"/>
    <w:rsid w:val="32E6AC90"/>
    <w:rsid w:val="331E69FE"/>
    <w:rsid w:val="333928C9"/>
    <w:rsid w:val="33494A8D"/>
    <w:rsid w:val="334B809E"/>
    <w:rsid w:val="334EB1C6"/>
    <w:rsid w:val="33502DAC"/>
    <w:rsid w:val="335AFCC6"/>
    <w:rsid w:val="336C0492"/>
    <w:rsid w:val="338A3F5C"/>
    <w:rsid w:val="33A7B5ED"/>
    <w:rsid w:val="33B00637"/>
    <w:rsid w:val="33D73707"/>
    <w:rsid w:val="33DFC136"/>
    <w:rsid w:val="3400C1E4"/>
    <w:rsid w:val="341573FB"/>
    <w:rsid w:val="3486808B"/>
    <w:rsid w:val="3487E348"/>
    <w:rsid w:val="348F8A81"/>
    <w:rsid w:val="349CC3AC"/>
    <w:rsid w:val="34B8DBAA"/>
    <w:rsid w:val="35033B44"/>
    <w:rsid w:val="3544E45C"/>
    <w:rsid w:val="35563A49"/>
    <w:rsid w:val="355A6B67"/>
    <w:rsid w:val="355FD6CD"/>
    <w:rsid w:val="3564BA52"/>
    <w:rsid w:val="356AD3DB"/>
    <w:rsid w:val="3588DCB2"/>
    <w:rsid w:val="3592AE1B"/>
    <w:rsid w:val="35AB486F"/>
    <w:rsid w:val="35AC0112"/>
    <w:rsid w:val="35C6CDB1"/>
    <w:rsid w:val="35D994CB"/>
    <w:rsid w:val="35DDE34D"/>
    <w:rsid w:val="35E0CA37"/>
    <w:rsid w:val="35E9276B"/>
    <w:rsid w:val="35EE2A96"/>
    <w:rsid w:val="35F55A51"/>
    <w:rsid w:val="35F82C2C"/>
    <w:rsid w:val="35FA75E4"/>
    <w:rsid w:val="3610F6B0"/>
    <w:rsid w:val="3615285F"/>
    <w:rsid w:val="36159A1F"/>
    <w:rsid w:val="36349424"/>
    <w:rsid w:val="3650EA14"/>
    <w:rsid w:val="36516103"/>
    <w:rsid w:val="365D34C2"/>
    <w:rsid w:val="367CC78A"/>
    <w:rsid w:val="368E0B91"/>
    <w:rsid w:val="36900D33"/>
    <w:rsid w:val="3696827E"/>
    <w:rsid w:val="36982405"/>
    <w:rsid w:val="36A11D46"/>
    <w:rsid w:val="36BED54F"/>
    <w:rsid w:val="36D54806"/>
    <w:rsid w:val="36E3B5BA"/>
    <w:rsid w:val="36E9839F"/>
    <w:rsid w:val="36EFF221"/>
    <w:rsid w:val="37090A45"/>
    <w:rsid w:val="3716217C"/>
    <w:rsid w:val="3718271C"/>
    <w:rsid w:val="3732964B"/>
    <w:rsid w:val="37639F78"/>
    <w:rsid w:val="376B017B"/>
    <w:rsid w:val="377423E7"/>
    <w:rsid w:val="37747961"/>
    <w:rsid w:val="37885A35"/>
    <w:rsid w:val="37BD3C4B"/>
    <w:rsid w:val="37C5C058"/>
    <w:rsid w:val="37CA9776"/>
    <w:rsid w:val="37D134ED"/>
    <w:rsid w:val="37D99A48"/>
    <w:rsid w:val="37DD6326"/>
    <w:rsid w:val="37F88180"/>
    <w:rsid w:val="37FA2D07"/>
    <w:rsid w:val="38159818"/>
    <w:rsid w:val="383D963F"/>
    <w:rsid w:val="385F2972"/>
    <w:rsid w:val="38669688"/>
    <w:rsid w:val="386B9A87"/>
    <w:rsid w:val="3878CB7B"/>
    <w:rsid w:val="389F287E"/>
    <w:rsid w:val="38A84BF3"/>
    <w:rsid w:val="38A92691"/>
    <w:rsid w:val="38B54566"/>
    <w:rsid w:val="38CBB1AB"/>
    <w:rsid w:val="38E1A752"/>
    <w:rsid w:val="38EA45FD"/>
    <w:rsid w:val="3906C21B"/>
    <w:rsid w:val="39188857"/>
    <w:rsid w:val="398541EA"/>
    <w:rsid w:val="39992BED"/>
    <w:rsid w:val="399AAA4F"/>
    <w:rsid w:val="39A22512"/>
    <w:rsid w:val="39B95EFE"/>
    <w:rsid w:val="39C926BE"/>
    <w:rsid w:val="39DEEF27"/>
    <w:rsid w:val="39E283C6"/>
    <w:rsid w:val="39EDF2CE"/>
    <w:rsid w:val="3A3E82B3"/>
    <w:rsid w:val="3A3FEA98"/>
    <w:rsid w:val="3A46C3DF"/>
    <w:rsid w:val="3A4E7C2B"/>
    <w:rsid w:val="3A4F81D4"/>
    <w:rsid w:val="3A52B498"/>
    <w:rsid w:val="3A52CF18"/>
    <w:rsid w:val="3A616AF0"/>
    <w:rsid w:val="3A753B76"/>
    <w:rsid w:val="3A778826"/>
    <w:rsid w:val="3A7FC248"/>
    <w:rsid w:val="3A971D1C"/>
    <w:rsid w:val="3AA5128E"/>
    <w:rsid w:val="3AB3AF32"/>
    <w:rsid w:val="3AB4A7BA"/>
    <w:rsid w:val="3AC90C1A"/>
    <w:rsid w:val="3AF2C0CE"/>
    <w:rsid w:val="3AFF6693"/>
    <w:rsid w:val="3B01BE05"/>
    <w:rsid w:val="3B133ABE"/>
    <w:rsid w:val="3B272C03"/>
    <w:rsid w:val="3B29A533"/>
    <w:rsid w:val="3B31E190"/>
    <w:rsid w:val="3B3AB0ED"/>
    <w:rsid w:val="3B532973"/>
    <w:rsid w:val="3B749AC1"/>
    <w:rsid w:val="3B780468"/>
    <w:rsid w:val="3B7F80C8"/>
    <w:rsid w:val="3BA40631"/>
    <w:rsid w:val="3BE52DFA"/>
    <w:rsid w:val="3BF0E60E"/>
    <w:rsid w:val="3BF7768C"/>
    <w:rsid w:val="3C13E45A"/>
    <w:rsid w:val="3C2C870B"/>
    <w:rsid w:val="3C320487"/>
    <w:rsid w:val="3C340B82"/>
    <w:rsid w:val="3C3C2527"/>
    <w:rsid w:val="3C44935B"/>
    <w:rsid w:val="3C64A2E3"/>
    <w:rsid w:val="3C901821"/>
    <w:rsid w:val="3C948E9D"/>
    <w:rsid w:val="3CA426C5"/>
    <w:rsid w:val="3CAD2BD1"/>
    <w:rsid w:val="3D4E9732"/>
    <w:rsid w:val="3D549469"/>
    <w:rsid w:val="3D997869"/>
    <w:rsid w:val="3DA0EC33"/>
    <w:rsid w:val="3DAEF415"/>
    <w:rsid w:val="3DB70D8C"/>
    <w:rsid w:val="3DC39C48"/>
    <w:rsid w:val="3DCCEC52"/>
    <w:rsid w:val="3DE9CCE5"/>
    <w:rsid w:val="3DECD3A7"/>
    <w:rsid w:val="3DF3E42C"/>
    <w:rsid w:val="3E083222"/>
    <w:rsid w:val="3E231A06"/>
    <w:rsid w:val="3E25BE7D"/>
    <w:rsid w:val="3E30B2A4"/>
    <w:rsid w:val="3E60D66A"/>
    <w:rsid w:val="3E91B667"/>
    <w:rsid w:val="3EB163CF"/>
    <w:rsid w:val="3EB67189"/>
    <w:rsid w:val="3EB9AE1F"/>
    <w:rsid w:val="3ECFBB46"/>
    <w:rsid w:val="3EDC84C1"/>
    <w:rsid w:val="3EE9C32A"/>
    <w:rsid w:val="3F196C1A"/>
    <w:rsid w:val="3F1D6F7D"/>
    <w:rsid w:val="3F200726"/>
    <w:rsid w:val="3F2E9191"/>
    <w:rsid w:val="3F340BBA"/>
    <w:rsid w:val="3F3BDD37"/>
    <w:rsid w:val="3F6F34F0"/>
    <w:rsid w:val="3F808566"/>
    <w:rsid w:val="3F86FB88"/>
    <w:rsid w:val="3FA7A01A"/>
    <w:rsid w:val="3FB2E019"/>
    <w:rsid w:val="3FDD5DFF"/>
    <w:rsid w:val="3FF2B68E"/>
    <w:rsid w:val="4001418D"/>
    <w:rsid w:val="40046AF9"/>
    <w:rsid w:val="40089BC9"/>
    <w:rsid w:val="4019A630"/>
    <w:rsid w:val="40222E68"/>
    <w:rsid w:val="40511FB5"/>
    <w:rsid w:val="40712040"/>
    <w:rsid w:val="407A09EE"/>
    <w:rsid w:val="408FE33C"/>
    <w:rsid w:val="409E5106"/>
    <w:rsid w:val="40AC5C18"/>
    <w:rsid w:val="40B3E330"/>
    <w:rsid w:val="40BCD49E"/>
    <w:rsid w:val="40C21728"/>
    <w:rsid w:val="40CB35A8"/>
    <w:rsid w:val="40CD564F"/>
    <w:rsid w:val="40E9E569"/>
    <w:rsid w:val="40F4CF9D"/>
    <w:rsid w:val="410A7C77"/>
    <w:rsid w:val="41273078"/>
    <w:rsid w:val="4128AFF1"/>
    <w:rsid w:val="41298E14"/>
    <w:rsid w:val="413111A7"/>
    <w:rsid w:val="41609ABB"/>
    <w:rsid w:val="416874A4"/>
    <w:rsid w:val="41A364A7"/>
    <w:rsid w:val="41A40DFE"/>
    <w:rsid w:val="41B8277C"/>
    <w:rsid w:val="41C0B0C1"/>
    <w:rsid w:val="41E12D92"/>
    <w:rsid w:val="41E44D76"/>
    <w:rsid w:val="41E64354"/>
    <w:rsid w:val="41E77530"/>
    <w:rsid w:val="41F0463F"/>
    <w:rsid w:val="41FE66C8"/>
    <w:rsid w:val="420B2466"/>
    <w:rsid w:val="420E327A"/>
    <w:rsid w:val="422134E9"/>
    <w:rsid w:val="4234F11D"/>
    <w:rsid w:val="424E60C0"/>
    <w:rsid w:val="4281AD40"/>
    <w:rsid w:val="42990101"/>
    <w:rsid w:val="42BC6D31"/>
    <w:rsid w:val="42C6C892"/>
    <w:rsid w:val="42C8B7EE"/>
    <w:rsid w:val="42D64B6F"/>
    <w:rsid w:val="42E601BD"/>
    <w:rsid w:val="42F1F70D"/>
    <w:rsid w:val="42F5BE88"/>
    <w:rsid w:val="43138504"/>
    <w:rsid w:val="43221AFB"/>
    <w:rsid w:val="43445BBB"/>
    <w:rsid w:val="43465D25"/>
    <w:rsid w:val="4346BD32"/>
    <w:rsid w:val="4360C968"/>
    <w:rsid w:val="4370E99F"/>
    <w:rsid w:val="437175A2"/>
    <w:rsid w:val="4385F72C"/>
    <w:rsid w:val="4389A703"/>
    <w:rsid w:val="43A704B3"/>
    <w:rsid w:val="43CB7756"/>
    <w:rsid w:val="43D2D912"/>
    <w:rsid w:val="43E691C8"/>
    <w:rsid w:val="440EB597"/>
    <w:rsid w:val="4411B7C5"/>
    <w:rsid w:val="443C8325"/>
    <w:rsid w:val="4442F38C"/>
    <w:rsid w:val="4455F0B7"/>
    <w:rsid w:val="44688B78"/>
    <w:rsid w:val="447F6697"/>
    <w:rsid w:val="448B6111"/>
    <w:rsid w:val="44921C1A"/>
    <w:rsid w:val="449B1A89"/>
    <w:rsid w:val="44CA09E7"/>
    <w:rsid w:val="44E47A3E"/>
    <w:rsid w:val="44E4A894"/>
    <w:rsid w:val="45055DEB"/>
    <w:rsid w:val="45399180"/>
    <w:rsid w:val="454CCC11"/>
    <w:rsid w:val="455215B1"/>
    <w:rsid w:val="455D2991"/>
    <w:rsid w:val="4566B481"/>
    <w:rsid w:val="456D1ACF"/>
    <w:rsid w:val="456DE87A"/>
    <w:rsid w:val="456E15D7"/>
    <w:rsid w:val="45AD2884"/>
    <w:rsid w:val="45C27459"/>
    <w:rsid w:val="45D14012"/>
    <w:rsid w:val="45DA9132"/>
    <w:rsid w:val="45E14A3A"/>
    <w:rsid w:val="45E4AC30"/>
    <w:rsid w:val="45F79C43"/>
    <w:rsid w:val="460AFCCF"/>
    <w:rsid w:val="46365C64"/>
    <w:rsid w:val="4637DE49"/>
    <w:rsid w:val="46392145"/>
    <w:rsid w:val="466656B1"/>
    <w:rsid w:val="466791AC"/>
    <w:rsid w:val="46A89C72"/>
    <w:rsid w:val="46B77DA0"/>
    <w:rsid w:val="46C6E6D7"/>
    <w:rsid w:val="46D83697"/>
    <w:rsid w:val="46E3F010"/>
    <w:rsid w:val="46ED529F"/>
    <w:rsid w:val="46EED0CD"/>
    <w:rsid w:val="47200B6C"/>
    <w:rsid w:val="4720DE1A"/>
    <w:rsid w:val="4725DEC5"/>
    <w:rsid w:val="47332C94"/>
    <w:rsid w:val="4767882E"/>
    <w:rsid w:val="4769B697"/>
    <w:rsid w:val="4782F919"/>
    <w:rsid w:val="478AD3CF"/>
    <w:rsid w:val="47C58EB9"/>
    <w:rsid w:val="47C8ED5F"/>
    <w:rsid w:val="47E61734"/>
    <w:rsid w:val="47F0300D"/>
    <w:rsid w:val="480749AC"/>
    <w:rsid w:val="4808D2E5"/>
    <w:rsid w:val="48092523"/>
    <w:rsid w:val="480A5EF3"/>
    <w:rsid w:val="480FD76C"/>
    <w:rsid w:val="48214C7A"/>
    <w:rsid w:val="486DF20C"/>
    <w:rsid w:val="487656C8"/>
    <w:rsid w:val="48A5471D"/>
    <w:rsid w:val="48B4EDF4"/>
    <w:rsid w:val="48B58894"/>
    <w:rsid w:val="48F10ABF"/>
    <w:rsid w:val="491A5921"/>
    <w:rsid w:val="49274657"/>
    <w:rsid w:val="4948E9A5"/>
    <w:rsid w:val="494A7A5A"/>
    <w:rsid w:val="494B2131"/>
    <w:rsid w:val="495D9932"/>
    <w:rsid w:val="4962A4FF"/>
    <w:rsid w:val="497CF85E"/>
    <w:rsid w:val="499AB8AE"/>
    <w:rsid w:val="49A14D2C"/>
    <w:rsid w:val="49B2941D"/>
    <w:rsid w:val="49C8A911"/>
    <w:rsid w:val="49C9754C"/>
    <w:rsid w:val="49D01124"/>
    <w:rsid w:val="49D9E7F9"/>
    <w:rsid w:val="49E07734"/>
    <w:rsid w:val="4A0476D5"/>
    <w:rsid w:val="4A18FA7C"/>
    <w:rsid w:val="4A26FCDC"/>
    <w:rsid w:val="4A496ADB"/>
    <w:rsid w:val="4A54BE60"/>
    <w:rsid w:val="4A54E8A2"/>
    <w:rsid w:val="4A5DDDB3"/>
    <w:rsid w:val="4A6BBD2B"/>
    <w:rsid w:val="4A722CB6"/>
    <w:rsid w:val="4A7F3839"/>
    <w:rsid w:val="4ABA5C35"/>
    <w:rsid w:val="4ACEFCC3"/>
    <w:rsid w:val="4ADC75B3"/>
    <w:rsid w:val="4AECBF5F"/>
    <w:rsid w:val="4AF9BDD3"/>
    <w:rsid w:val="4AFC13AA"/>
    <w:rsid w:val="4B02C492"/>
    <w:rsid w:val="4B0F06A1"/>
    <w:rsid w:val="4B142329"/>
    <w:rsid w:val="4B1E1CA4"/>
    <w:rsid w:val="4B1F34D1"/>
    <w:rsid w:val="4B27B9A9"/>
    <w:rsid w:val="4B39F79F"/>
    <w:rsid w:val="4B43387C"/>
    <w:rsid w:val="4B446D15"/>
    <w:rsid w:val="4B55DABD"/>
    <w:rsid w:val="4B849DA9"/>
    <w:rsid w:val="4B9A476D"/>
    <w:rsid w:val="4BA3E7B1"/>
    <w:rsid w:val="4BA718B1"/>
    <w:rsid w:val="4BD4D966"/>
    <w:rsid w:val="4BF527DF"/>
    <w:rsid w:val="4C0015A3"/>
    <w:rsid w:val="4C039597"/>
    <w:rsid w:val="4C0F3489"/>
    <w:rsid w:val="4C197E80"/>
    <w:rsid w:val="4C1E82DD"/>
    <w:rsid w:val="4C31B0DD"/>
    <w:rsid w:val="4C334F40"/>
    <w:rsid w:val="4C4CB302"/>
    <w:rsid w:val="4C700169"/>
    <w:rsid w:val="4C8576ED"/>
    <w:rsid w:val="4CB4DF30"/>
    <w:rsid w:val="4CE7487D"/>
    <w:rsid w:val="4D099EF7"/>
    <w:rsid w:val="4D10C6CD"/>
    <w:rsid w:val="4D150196"/>
    <w:rsid w:val="4D535C02"/>
    <w:rsid w:val="4D5DD089"/>
    <w:rsid w:val="4D6C9A47"/>
    <w:rsid w:val="4D6DA974"/>
    <w:rsid w:val="4D85E9E6"/>
    <w:rsid w:val="4D870A1A"/>
    <w:rsid w:val="4D99DC3C"/>
    <w:rsid w:val="4D9A6C35"/>
    <w:rsid w:val="4DC0C709"/>
    <w:rsid w:val="4DC917AC"/>
    <w:rsid w:val="4DCEE900"/>
    <w:rsid w:val="4DE06BB1"/>
    <w:rsid w:val="4DE9EC67"/>
    <w:rsid w:val="4DF076EB"/>
    <w:rsid w:val="4DF5373A"/>
    <w:rsid w:val="4DF77EE9"/>
    <w:rsid w:val="4E38B0FA"/>
    <w:rsid w:val="4E425D9F"/>
    <w:rsid w:val="4E50AA75"/>
    <w:rsid w:val="4E635380"/>
    <w:rsid w:val="4E6F0CBA"/>
    <w:rsid w:val="4E84652E"/>
    <w:rsid w:val="4E95F3EF"/>
    <w:rsid w:val="4EAC066A"/>
    <w:rsid w:val="4EDD391E"/>
    <w:rsid w:val="4EFC1F6C"/>
    <w:rsid w:val="4F1089C3"/>
    <w:rsid w:val="4F183FFD"/>
    <w:rsid w:val="4F203C22"/>
    <w:rsid w:val="4F518CA2"/>
    <w:rsid w:val="4F59CADF"/>
    <w:rsid w:val="4F620994"/>
    <w:rsid w:val="4F6874C0"/>
    <w:rsid w:val="4F73D397"/>
    <w:rsid w:val="4F936AE2"/>
    <w:rsid w:val="4F975E6B"/>
    <w:rsid w:val="4FBE4FC9"/>
    <w:rsid w:val="4FBF64D6"/>
    <w:rsid w:val="4FCB3CCC"/>
    <w:rsid w:val="4FCC3D61"/>
    <w:rsid w:val="4FF18391"/>
    <w:rsid w:val="500A273E"/>
    <w:rsid w:val="502038EE"/>
    <w:rsid w:val="50529519"/>
    <w:rsid w:val="505B5B4C"/>
    <w:rsid w:val="5067ED16"/>
    <w:rsid w:val="506E259E"/>
    <w:rsid w:val="5078214A"/>
    <w:rsid w:val="508BC9CD"/>
    <w:rsid w:val="50A4825D"/>
    <w:rsid w:val="50B28C1B"/>
    <w:rsid w:val="50B3E6AE"/>
    <w:rsid w:val="50C518C0"/>
    <w:rsid w:val="50EAD977"/>
    <w:rsid w:val="50EED716"/>
    <w:rsid w:val="5114968D"/>
    <w:rsid w:val="5116BB59"/>
    <w:rsid w:val="511E39BD"/>
    <w:rsid w:val="5131E232"/>
    <w:rsid w:val="51355507"/>
    <w:rsid w:val="513CE5E9"/>
    <w:rsid w:val="513E06E7"/>
    <w:rsid w:val="51462374"/>
    <w:rsid w:val="5147DC87"/>
    <w:rsid w:val="5159435B"/>
    <w:rsid w:val="516EE6F8"/>
    <w:rsid w:val="51794A72"/>
    <w:rsid w:val="5179F935"/>
    <w:rsid w:val="51A83323"/>
    <w:rsid w:val="51CBABB0"/>
    <w:rsid w:val="51D79D53"/>
    <w:rsid w:val="51DACBDE"/>
    <w:rsid w:val="5214F135"/>
    <w:rsid w:val="522C8832"/>
    <w:rsid w:val="52312CD7"/>
    <w:rsid w:val="52509986"/>
    <w:rsid w:val="527104E3"/>
    <w:rsid w:val="527BC48C"/>
    <w:rsid w:val="52840E5B"/>
    <w:rsid w:val="528E7744"/>
    <w:rsid w:val="529C0A1F"/>
    <w:rsid w:val="52AA96E9"/>
    <w:rsid w:val="52C7A187"/>
    <w:rsid w:val="52D75BE2"/>
    <w:rsid w:val="52D7A8EA"/>
    <w:rsid w:val="52DCE613"/>
    <w:rsid w:val="532F0B4A"/>
    <w:rsid w:val="534B57BB"/>
    <w:rsid w:val="535ED948"/>
    <w:rsid w:val="536A5D57"/>
    <w:rsid w:val="53A2D8C7"/>
    <w:rsid w:val="53A8F13F"/>
    <w:rsid w:val="53AB064B"/>
    <w:rsid w:val="53E3C6CE"/>
    <w:rsid w:val="53E9DF81"/>
    <w:rsid w:val="53F2B4FD"/>
    <w:rsid w:val="53F362B3"/>
    <w:rsid w:val="5422ABB1"/>
    <w:rsid w:val="544DB494"/>
    <w:rsid w:val="545F253D"/>
    <w:rsid w:val="546E4B85"/>
    <w:rsid w:val="54778890"/>
    <w:rsid w:val="54866F90"/>
    <w:rsid w:val="54C68063"/>
    <w:rsid w:val="54C93588"/>
    <w:rsid w:val="54E38135"/>
    <w:rsid w:val="54E84B2B"/>
    <w:rsid w:val="54F937BC"/>
    <w:rsid w:val="54FDFF21"/>
    <w:rsid w:val="5500DDAF"/>
    <w:rsid w:val="5526815C"/>
    <w:rsid w:val="552DDF76"/>
    <w:rsid w:val="556168D8"/>
    <w:rsid w:val="556C97BB"/>
    <w:rsid w:val="557102BB"/>
    <w:rsid w:val="557CE881"/>
    <w:rsid w:val="558146AB"/>
    <w:rsid w:val="55951277"/>
    <w:rsid w:val="55C0EF22"/>
    <w:rsid w:val="55D0A453"/>
    <w:rsid w:val="55DA58A9"/>
    <w:rsid w:val="55DD5E6D"/>
    <w:rsid w:val="55EE00B4"/>
    <w:rsid w:val="55EF175E"/>
    <w:rsid w:val="55F41904"/>
    <w:rsid w:val="55FD5E77"/>
    <w:rsid w:val="56155D76"/>
    <w:rsid w:val="562B6D55"/>
    <w:rsid w:val="566B426D"/>
    <w:rsid w:val="569A4E71"/>
    <w:rsid w:val="56A17CCC"/>
    <w:rsid w:val="56A4E1BF"/>
    <w:rsid w:val="56B2B3B5"/>
    <w:rsid w:val="56C30C9F"/>
    <w:rsid w:val="56CC86BD"/>
    <w:rsid w:val="56E083D3"/>
    <w:rsid w:val="56ED2043"/>
    <w:rsid w:val="56FEF0DC"/>
    <w:rsid w:val="57065DF6"/>
    <w:rsid w:val="575A2A1B"/>
    <w:rsid w:val="576F3CCA"/>
    <w:rsid w:val="578F1BED"/>
    <w:rsid w:val="57BA70D0"/>
    <w:rsid w:val="57D34E03"/>
    <w:rsid w:val="57ECFAF4"/>
    <w:rsid w:val="57EE734D"/>
    <w:rsid w:val="57F0A67D"/>
    <w:rsid w:val="57F73D79"/>
    <w:rsid w:val="57F9CE8C"/>
    <w:rsid w:val="5857AC8E"/>
    <w:rsid w:val="585E2469"/>
    <w:rsid w:val="5864B047"/>
    <w:rsid w:val="58806EB4"/>
    <w:rsid w:val="58CB93D9"/>
    <w:rsid w:val="58CF1D9A"/>
    <w:rsid w:val="58D5D41E"/>
    <w:rsid w:val="58EB87AE"/>
    <w:rsid w:val="58F01B35"/>
    <w:rsid w:val="590C2B3C"/>
    <w:rsid w:val="593225E2"/>
    <w:rsid w:val="593FF0F7"/>
    <w:rsid w:val="596972C3"/>
    <w:rsid w:val="5989BD52"/>
    <w:rsid w:val="59AE0655"/>
    <w:rsid w:val="59B1AE3F"/>
    <w:rsid w:val="59C357E4"/>
    <w:rsid w:val="59D1F84B"/>
    <w:rsid w:val="59F433BB"/>
    <w:rsid w:val="5A33F864"/>
    <w:rsid w:val="5A40F145"/>
    <w:rsid w:val="5A4D45FB"/>
    <w:rsid w:val="5A62BFC6"/>
    <w:rsid w:val="5A77107B"/>
    <w:rsid w:val="5A7B1AE0"/>
    <w:rsid w:val="5A97E200"/>
    <w:rsid w:val="5AA16084"/>
    <w:rsid w:val="5AB70748"/>
    <w:rsid w:val="5AC0002C"/>
    <w:rsid w:val="5AC5644E"/>
    <w:rsid w:val="5ADC2D2E"/>
    <w:rsid w:val="5AE588FE"/>
    <w:rsid w:val="5AE963CC"/>
    <w:rsid w:val="5B0E441B"/>
    <w:rsid w:val="5B104BE5"/>
    <w:rsid w:val="5B2CDA83"/>
    <w:rsid w:val="5B4D6386"/>
    <w:rsid w:val="5B5C4231"/>
    <w:rsid w:val="5B7744EC"/>
    <w:rsid w:val="5B981BF1"/>
    <w:rsid w:val="5B9A9ECC"/>
    <w:rsid w:val="5BEAB3F1"/>
    <w:rsid w:val="5BF58E85"/>
    <w:rsid w:val="5BFDD41B"/>
    <w:rsid w:val="5C287652"/>
    <w:rsid w:val="5C402675"/>
    <w:rsid w:val="5C4C69CB"/>
    <w:rsid w:val="5C6233BD"/>
    <w:rsid w:val="5C73666F"/>
    <w:rsid w:val="5C858685"/>
    <w:rsid w:val="5C8B1B72"/>
    <w:rsid w:val="5C9044C6"/>
    <w:rsid w:val="5C96AEF7"/>
    <w:rsid w:val="5CA14AE0"/>
    <w:rsid w:val="5CA2E65B"/>
    <w:rsid w:val="5CAB3AB6"/>
    <w:rsid w:val="5CB63D51"/>
    <w:rsid w:val="5CBB0B36"/>
    <w:rsid w:val="5CC4EDAA"/>
    <w:rsid w:val="5CC8B4AD"/>
    <w:rsid w:val="5CCA7BCF"/>
    <w:rsid w:val="5CE26FED"/>
    <w:rsid w:val="5CF743EF"/>
    <w:rsid w:val="5CF76000"/>
    <w:rsid w:val="5D11929D"/>
    <w:rsid w:val="5D3C5074"/>
    <w:rsid w:val="5D5244EA"/>
    <w:rsid w:val="5D544014"/>
    <w:rsid w:val="5D5FF473"/>
    <w:rsid w:val="5D748272"/>
    <w:rsid w:val="5D78388B"/>
    <w:rsid w:val="5D7BABF7"/>
    <w:rsid w:val="5D7D18F3"/>
    <w:rsid w:val="5D82386C"/>
    <w:rsid w:val="5D9E7005"/>
    <w:rsid w:val="5DE9C3B6"/>
    <w:rsid w:val="5DF49881"/>
    <w:rsid w:val="5E07C135"/>
    <w:rsid w:val="5E1355E4"/>
    <w:rsid w:val="5E2C8174"/>
    <w:rsid w:val="5E33360A"/>
    <w:rsid w:val="5E584A67"/>
    <w:rsid w:val="5E6E18EF"/>
    <w:rsid w:val="5E9ED4D4"/>
    <w:rsid w:val="5EB6B81F"/>
    <w:rsid w:val="5ED60696"/>
    <w:rsid w:val="5EDC590F"/>
    <w:rsid w:val="5EE4FAB3"/>
    <w:rsid w:val="5EE80443"/>
    <w:rsid w:val="5EF71920"/>
    <w:rsid w:val="5EF71FB4"/>
    <w:rsid w:val="5F2C0374"/>
    <w:rsid w:val="5F3631ED"/>
    <w:rsid w:val="5F3A0F3B"/>
    <w:rsid w:val="5F44F22C"/>
    <w:rsid w:val="5F56045B"/>
    <w:rsid w:val="5F5E091A"/>
    <w:rsid w:val="5F7DCC03"/>
    <w:rsid w:val="5F8C84B9"/>
    <w:rsid w:val="5F8DAEC3"/>
    <w:rsid w:val="5F9A7BD6"/>
    <w:rsid w:val="5FA6748A"/>
    <w:rsid w:val="5FAD697A"/>
    <w:rsid w:val="5FC9C30E"/>
    <w:rsid w:val="5FF43285"/>
    <w:rsid w:val="5FF7762A"/>
    <w:rsid w:val="5FFAD8FD"/>
    <w:rsid w:val="5FFF359B"/>
    <w:rsid w:val="601B0AE6"/>
    <w:rsid w:val="602690C4"/>
    <w:rsid w:val="6043CD2E"/>
    <w:rsid w:val="60533CCD"/>
    <w:rsid w:val="6060274B"/>
    <w:rsid w:val="60996ACF"/>
    <w:rsid w:val="609DEA68"/>
    <w:rsid w:val="60AA1030"/>
    <w:rsid w:val="60B1A32A"/>
    <w:rsid w:val="60C229B9"/>
    <w:rsid w:val="60C53DFC"/>
    <w:rsid w:val="60DB7A79"/>
    <w:rsid w:val="60ED1339"/>
    <w:rsid w:val="60F6C02E"/>
    <w:rsid w:val="60F98EEB"/>
    <w:rsid w:val="611133EB"/>
    <w:rsid w:val="611334CE"/>
    <w:rsid w:val="61158D92"/>
    <w:rsid w:val="61160DC9"/>
    <w:rsid w:val="6125DAF0"/>
    <w:rsid w:val="6127279A"/>
    <w:rsid w:val="612D5A87"/>
    <w:rsid w:val="613513F8"/>
    <w:rsid w:val="61397198"/>
    <w:rsid w:val="615C3887"/>
    <w:rsid w:val="6183E157"/>
    <w:rsid w:val="619410D4"/>
    <w:rsid w:val="619F7C02"/>
    <w:rsid w:val="61B2FAA2"/>
    <w:rsid w:val="61D8C204"/>
    <w:rsid w:val="61E50FF5"/>
    <w:rsid w:val="620E7025"/>
    <w:rsid w:val="620EA84E"/>
    <w:rsid w:val="6229F188"/>
    <w:rsid w:val="622A8289"/>
    <w:rsid w:val="622F9C15"/>
    <w:rsid w:val="62304767"/>
    <w:rsid w:val="62A4B0ED"/>
    <w:rsid w:val="62B1D159"/>
    <w:rsid w:val="62BC6125"/>
    <w:rsid w:val="62C234C2"/>
    <w:rsid w:val="62D727B8"/>
    <w:rsid w:val="62D815C5"/>
    <w:rsid w:val="62ED78E2"/>
    <w:rsid w:val="62F780FC"/>
    <w:rsid w:val="62FC3FB7"/>
    <w:rsid w:val="6304A52D"/>
    <w:rsid w:val="631090A6"/>
    <w:rsid w:val="6310F7E3"/>
    <w:rsid w:val="63130A68"/>
    <w:rsid w:val="6315AD09"/>
    <w:rsid w:val="6317AE35"/>
    <w:rsid w:val="6317CF16"/>
    <w:rsid w:val="631E663B"/>
    <w:rsid w:val="632268E1"/>
    <w:rsid w:val="632E9384"/>
    <w:rsid w:val="633AAE93"/>
    <w:rsid w:val="63422275"/>
    <w:rsid w:val="6344AA82"/>
    <w:rsid w:val="63581D1B"/>
    <w:rsid w:val="63646771"/>
    <w:rsid w:val="638C3EA1"/>
    <w:rsid w:val="6395D2FC"/>
    <w:rsid w:val="63A2B4C3"/>
    <w:rsid w:val="63A4F06B"/>
    <w:rsid w:val="63C1FB2A"/>
    <w:rsid w:val="63CC9D2A"/>
    <w:rsid w:val="63E544E4"/>
    <w:rsid w:val="63F5A139"/>
    <w:rsid w:val="63F671FD"/>
    <w:rsid w:val="6405A9A2"/>
    <w:rsid w:val="64261048"/>
    <w:rsid w:val="642F8671"/>
    <w:rsid w:val="6442615B"/>
    <w:rsid w:val="6454E3CB"/>
    <w:rsid w:val="647AA41A"/>
    <w:rsid w:val="6482DB55"/>
    <w:rsid w:val="6499CF3E"/>
    <w:rsid w:val="64A6DCBC"/>
    <w:rsid w:val="64CADADD"/>
    <w:rsid w:val="64CB6F80"/>
    <w:rsid w:val="64D0376F"/>
    <w:rsid w:val="64EF0BDD"/>
    <w:rsid w:val="650205E1"/>
    <w:rsid w:val="6526C8FB"/>
    <w:rsid w:val="655729A9"/>
    <w:rsid w:val="656D264B"/>
    <w:rsid w:val="657F2DDA"/>
    <w:rsid w:val="65883C1A"/>
    <w:rsid w:val="65A95613"/>
    <w:rsid w:val="65B034B6"/>
    <w:rsid w:val="65CD8819"/>
    <w:rsid w:val="65EB7A4C"/>
    <w:rsid w:val="6607B053"/>
    <w:rsid w:val="660F3476"/>
    <w:rsid w:val="663AFA76"/>
    <w:rsid w:val="66430D84"/>
    <w:rsid w:val="66518FAF"/>
    <w:rsid w:val="665C25C5"/>
    <w:rsid w:val="665E4A40"/>
    <w:rsid w:val="66655AA9"/>
    <w:rsid w:val="66790176"/>
    <w:rsid w:val="669CAC0E"/>
    <w:rsid w:val="66B5B928"/>
    <w:rsid w:val="66B7D8A9"/>
    <w:rsid w:val="66BD0514"/>
    <w:rsid w:val="66C7C017"/>
    <w:rsid w:val="66E0CCC3"/>
    <w:rsid w:val="66E8059F"/>
    <w:rsid w:val="66E8EC46"/>
    <w:rsid w:val="6700520E"/>
    <w:rsid w:val="671D2E91"/>
    <w:rsid w:val="672BEB56"/>
    <w:rsid w:val="6738A703"/>
    <w:rsid w:val="673C4D91"/>
    <w:rsid w:val="673ED85B"/>
    <w:rsid w:val="674C90D7"/>
    <w:rsid w:val="675B870B"/>
    <w:rsid w:val="6789FDEC"/>
    <w:rsid w:val="67A28B6C"/>
    <w:rsid w:val="67ABAAE7"/>
    <w:rsid w:val="67B23768"/>
    <w:rsid w:val="67C298E5"/>
    <w:rsid w:val="67D51C00"/>
    <w:rsid w:val="67D5612E"/>
    <w:rsid w:val="67FCB888"/>
    <w:rsid w:val="6800A18E"/>
    <w:rsid w:val="68054967"/>
    <w:rsid w:val="6832E5ED"/>
    <w:rsid w:val="683CEF19"/>
    <w:rsid w:val="68425D77"/>
    <w:rsid w:val="6876F1ED"/>
    <w:rsid w:val="687ECE97"/>
    <w:rsid w:val="6883C9D0"/>
    <w:rsid w:val="6885F6BC"/>
    <w:rsid w:val="6890F62D"/>
    <w:rsid w:val="68A1E14A"/>
    <w:rsid w:val="68AA2466"/>
    <w:rsid w:val="68F973ED"/>
    <w:rsid w:val="69063AC9"/>
    <w:rsid w:val="6932C293"/>
    <w:rsid w:val="6945992F"/>
    <w:rsid w:val="6955C658"/>
    <w:rsid w:val="695817CB"/>
    <w:rsid w:val="6969A4F5"/>
    <w:rsid w:val="6974E6C3"/>
    <w:rsid w:val="69B6D75A"/>
    <w:rsid w:val="69C0A148"/>
    <w:rsid w:val="69CB75F5"/>
    <w:rsid w:val="69D16E59"/>
    <w:rsid w:val="69EE5EF8"/>
    <w:rsid w:val="69F5492F"/>
    <w:rsid w:val="6A05D8DA"/>
    <w:rsid w:val="6A077B84"/>
    <w:rsid w:val="6A1AE42F"/>
    <w:rsid w:val="6A1E085F"/>
    <w:rsid w:val="6A2D7594"/>
    <w:rsid w:val="6A36535A"/>
    <w:rsid w:val="6A382826"/>
    <w:rsid w:val="6A507121"/>
    <w:rsid w:val="6A907635"/>
    <w:rsid w:val="6AA60954"/>
    <w:rsid w:val="6AB1EEFE"/>
    <w:rsid w:val="6AB5F775"/>
    <w:rsid w:val="6AD12118"/>
    <w:rsid w:val="6AD62587"/>
    <w:rsid w:val="6AD898DD"/>
    <w:rsid w:val="6AFA1DA0"/>
    <w:rsid w:val="6B135E2C"/>
    <w:rsid w:val="6B141688"/>
    <w:rsid w:val="6B2E8C98"/>
    <w:rsid w:val="6B3F1EA1"/>
    <w:rsid w:val="6B3F78F3"/>
    <w:rsid w:val="6B4FD292"/>
    <w:rsid w:val="6B566782"/>
    <w:rsid w:val="6B5AF445"/>
    <w:rsid w:val="6B84DB34"/>
    <w:rsid w:val="6B9C1142"/>
    <w:rsid w:val="6BAF2A6B"/>
    <w:rsid w:val="6BB05F37"/>
    <w:rsid w:val="6BB27636"/>
    <w:rsid w:val="6BB481B7"/>
    <w:rsid w:val="6BC1F25E"/>
    <w:rsid w:val="6BC2BF60"/>
    <w:rsid w:val="6BCCFE93"/>
    <w:rsid w:val="6BE1A703"/>
    <w:rsid w:val="6BED3090"/>
    <w:rsid w:val="6C211B7C"/>
    <w:rsid w:val="6C27D7AB"/>
    <w:rsid w:val="6C4790BB"/>
    <w:rsid w:val="6C4AD3B7"/>
    <w:rsid w:val="6C68FF90"/>
    <w:rsid w:val="6C75CA35"/>
    <w:rsid w:val="6C790919"/>
    <w:rsid w:val="6CA3C199"/>
    <w:rsid w:val="6CC63A5C"/>
    <w:rsid w:val="6CC8ADD9"/>
    <w:rsid w:val="6CE070B0"/>
    <w:rsid w:val="6CFA56AA"/>
    <w:rsid w:val="6CFECFCF"/>
    <w:rsid w:val="6D083B9E"/>
    <w:rsid w:val="6D10D6B8"/>
    <w:rsid w:val="6D1B5FBA"/>
    <w:rsid w:val="6D321A36"/>
    <w:rsid w:val="6D429B97"/>
    <w:rsid w:val="6D4AE0E0"/>
    <w:rsid w:val="6D4F83B9"/>
    <w:rsid w:val="6D7DF316"/>
    <w:rsid w:val="6D7F8050"/>
    <w:rsid w:val="6D9E91F3"/>
    <w:rsid w:val="6DB59789"/>
    <w:rsid w:val="6DC7209A"/>
    <w:rsid w:val="6DD3AE63"/>
    <w:rsid w:val="6DD98CF5"/>
    <w:rsid w:val="6E37FF46"/>
    <w:rsid w:val="6E40B7FF"/>
    <w:rsid w:val="6E42E80D"/>
    <w:rsid w:val="6E625B49"/>
    <w:rsid w:val="6E6B8D2C"/>
    <w:rsid w:val="6E74FBC5"/>
    <w:rsid w:val="6E7824D9"/>
    <w:rsid w:val="6E7B15C4"/>
    <w:rsid w:val="6E8BFAD6"/>
    <w:rsid w:val="6E8D959D"/>
    <w:rsid w:val="6E974F67"/>
    <w:rsid w:val="6E9AD47E"/>
    <w:rsid w:val="6EA46F8C"/>
    <w:rsid w:val="6EB5096E"/>
    <w:rsid w:val="6EBFFDDA"/>
    <w:rsid w:val="6EC4837B"/>
    <w:rsid w:val="6ECA4346"/>
    <w:rsid w:val="6ED854F8"/>
    <w:rsid w:val="6EDD97C8"/>
    <w:rsid w:val="6EDF5625"/>
    <w:rsid w:val="6EEACA3C"/>
    <w:rsid w:val="6EFC9D10"/>
    <w:rsid w:val="6F0A741D"/>
    <w:rsid w:val="6F1F0F12"/>
    <w:rsid w:val="6F1FB61C"/>
    <w:rsid w:val="6F40E2D1"/>
    <w:rsid w:val="6F57A20C"/>
    <w:rsid w:val="6F5FA88F"/>
    <w:rsid w:val="6F8D6BA1"/>
    <w:rsid w:val="6FB7FFA6"/>
    <w:rsid w:val="6FFDC095"/>
    <w:rsid w:val="7010D8B4"/>
    <w:rsid w:val="7030B3DB"/>
    <w:rsid w:val="704EA3EB"/>
    <w:rsid w:val="705578D0"/>
    <w:rsid w:val="7089D580"/>
    <w:rsid w:val="708A08BD"/>
    <w:rsid w:val="70D7AE57"/>
    <w:rsid w:val="70D84AD8"/>
    <w:rsid w:val="70E338D8"/>
    <w:rsid w:val="70E5F493"/>
    <w:rsid w:val="70EEBE90"/>
    <w:rsid w:val="70FFA425"/>
    <w:rsid w:val="7100FE66"/>
    <w:rsid w:val="71071523"/>
    <w:rsid w:val="712B8E16"/>
    <w:rsid w:val="713E3D6C"/>
    <w:rsid w:val="71468632"/>
    <w:rsid w:val="714DFDF4"/>
    <w:rsid w:val="71620AB8"/>
    <w:rsid w:val="718B0426"/>
    <w:rsid w:val="718FCAC0"/>
    <w:rsid w:val="719B33BF"/>
    <w:rsid w:val="71A61CC2"/>
    <w:rsid w:val="71C74941"/>
    <w:rsid w:val="71E510B8"/>
    <w:rsid w:val="71E795FB"/>
    <w:rsid w:val="71E831F6"/>
    <w:rsid w:val="71EE68C1"/>
    <w:rsid w:val="71EE7E24"/>
    <w:rsid w:val="7200D12A"/>
    <w:rsid w:val="72072C58"/>
    <w:rsid w:val="7211294D"/>
    <w:rsid w:val="721CDD08"/>
    <w:rsid w:val="7244A71A"/>
    <w:rsid w:val="724F1407"/>
    <w:rsid w:val="725E4BE9"/>
    <w:rsid w:val="7260D4E7"/>
    <w:rsid w:val="72747E6B"/>
    <w:rsid w:val="7289E4E3"/>
    <w:rsid w:val="729D4E3B"/>
    <w:rsid w:val="72B4B460"/>
    <w:rsid w:val="72BBF321"/>
    <w:rsid w:val="72C10D77"/>
    <w:rsid w:val="72D3C62E"/>
    <w:rsid w:val="72D59B33"/>
    <w:rsid w:val="72F46044"/>
    <w:rsid w:val="72FB3510"/>
    <w:rsid w:val="7317AC72"/>
    <w:rsid w:val="73186B37"/>
    <w:rsid w:val="7333D65F"/>
    <w:rsid w:val="7336B058"/>
    <w:rsid w:val="734D0962"/>
    <w:rsid w:val="7359792B"/>
    <w:rsid w:val="735C3C72"/>
    <w:rsid w:val="7365A726"/>
    <w:rsid w:val="7366792A"/>
    <w:rsid w:val="7366BD7A"/>
    <w:rsid w:val="7370D99C"/>
    <w:rsid w:val="737173D9"/>
    <w:rsid w:val="7379D7FC"/>
    <w:rsid w:val="73BED2A7"/>
    <w:rsid w:val="73C256AD"/>
    <w:rsid w:val="73DBC24E"/>
    <w:rsid w:val="73FC92B4"/>
    <w:rsid w:val="740464B9"/>
    <w:rsid w:val="743147F3"/>
    <w:rsid w:val="7440A3F2"/>
    <w:rsid w:val="746998EF"/>
    <w:rsid w:val="746BBB44"/>
    <w:rsid w:val="746E7CFD"/>
    <w:rsid w:val="746EF904"/>
    <w:rsid w:val="7472F726"/>
    <w:rsid w:val="74836305"/>
    <w:rsid w:val="7493D6AA"/>
    <w:rsid w:val="74A9E68E"/>
    <w:rsid w:val="74DBB07F"/>
    <w:rsid w:val="74E6B5D1"/>
    <w:rsid w:val="74F5F71E"/>
    <w:rsid w:val="74F874B4"/>
    <w:rsid w:val="74FE7DE6"/>
    <w:rsid w:val="753F282F"/>
    <w:rsid w:val="7545B57F"/>
    <w:rsid w:val="75579851"/>
    <w:rsid w:val="758DCCCF"/>
    <w:rsid w:val="759B3159"/>
    <w:rsid w:val="759DDEA7"/>
    <w:rsid w:val="759DFAFA"/>
    <w:rsid w:val="75B6D8AE"/>
    <w:rsid w:val="75BDE6E7"/>
    <w:rsid w:val="75FB6BC1"/>
    <w:rsid w:val="7636FC38"/>
    <w:rsid w:val="76632A7A"/>
    <w:rsid w:val="7672D239"/>
    <w:rsid w:val="767B1B17"/>
    <w:rsid w:val="769398A3"/>
    <w:rsid w:val="769C06CA"/>
    <w:rsid w:val="76C23450"/>
    <w:rsid w:val="76C6E93D"/>
    <w:rsid w:val="76C8678B"/>
    <w:rsid w:val="76D3E57A"/>
    <w:rsid w:val="76F8E462"/>
    <w:rsid w:val="7728F2CB"/>
    <w:rsid w:val="772A4C78"/>
    <w:rsid w:val="77333539"/>
    <w:rsid w:val="77392880"/>
    <w:rsid w:val="776F7936"/>
    <w:rsid w:val="778429D0"/>
    <w:rsid w:val="77973017"/>
    <w:rsid w:val="779E3BE2"/>
    <w:rsid w:val="77B48932"/>
    <w:rsid w:val="77D09753"/>
    <w:rsid w:val="77DA3ABA"/>
    <w:rsid w:val="77E3BE34"/>
    <w:rsid w:val="77FC0B88"/>
    <w:rsid w:val="78007E7B"/>
    <w:rsid w:val="780428AD"/>
    <w:rsid w:val="780B64F1"/>
    <w:rsid w:val="780D5AB7"/>
    <w:rsid w:val="781B7720"/>
    <w:rsid w:val="784854FE"/>
    <w:rsid w:val="785576FC"/>
    <w:rsid w:val="786650ED"/>
    <w:rsid w:val="7869129D"/>
    <w:rsid w:val="7874AFF0"/>
    <w:rsid w:val="78851CF5"/>
    <w:rsid w:val="7893BA8C"/>
    <w:rsid w:val="789E5E24"/>
    <w:rsid w:val="78B4193F"/>
    <w:rsid w:val="78B41C8F"/>
    <w:rsid w:val="78C3CCEB"/>
    <w:rsid w:val="78D040C6"/>
    <w:rsid w:val="78D2D853"/>
    <w:rsid w:val="78D6346D"/>
    <w:rsid w:val="78DB75C1"/>
    <w:rsid w:val="78E2AEE5"/>
    <w:rsid w:val="790A22F5"/>
    <w:rsid w:val="790D8F8F"/>
    <w:rsid w:val="79169F91"/>
    <w:rsid w:val="7916C8FD"/>
    <w:rsid w:val="79249873"/>
    <w:rsid w:val="79628E73"/>
    <w:rsid w:val="79692EF8"/>
    <w:rsid w:val="797091D8"/>
    <w:rsid w:val="7976147C"/>
    <w:rsid w:val="799C4406"/>
    <w:rsid w:val="79DE8301"/>
    <w:rsid w:val="7A1EF9BE"/>
    <w:rsid w:val="7A2466FE"/>
    <w:rsid w:val="7A290C48"/>
    <w:rsid w:val="7A36B708"/>
    <w:rsid w:val="7A39388F"/>
    <w:rsid w:val="7A4BEAEC"/>
    <w:rsid w:val="7A52E4E6"/>
    <w:rsid w:val="7A593515"/>
    <w:rsid w:val="7A7202B3"/>
    <w:rsid w:val="7A742725"/>
    <w:rsid w:val="7A7EFC8C"/>
    <w:rsid w:val="7A919199"/>
    <w:rsid w:val="7ABB64DE"/>
    <w:rsid w:val="7ACF3BF2"/>
    <w:rsid w:val="7B0369B3"/>
    <w:rsid w:val="7B1C0227"/>
    <w:rsid w:val="7B210C07"/>
    <w:rsid w:val="7B3AC0E8"/>
    <w:rsid w:val="7B52C24C"/>
    <w:rsid w:val="7B538728"/>
    <w:rsid w:val="7B71757A"/>
    <w:rsid w:val="7B7FB1A3"/>
    <w:rsid w:val="7BB097F6"/>
    <w:rsid w:val="7BD39B6D"/>
    <w:rsid w:val="7BD598AC"/>
    <w:rsid w:val="7BF6C87B"/>
    <w:rsid w:val="7C30B440"/>
    <w:rsid w:val="7C637F88"/>
    <w:rsid w:val="7CAE3F20"/>
    <w:rsid w:val="7CC08039"/>
    <w:rsid w:val="7CC54F6E"/>
    <w:rsid w:val="7D060EEA"/>
    <w:rsid w:val="7D213868"/>
    <w:rsid w:val="7D2DBE7F"/>
    <w:rsid w:val="7D444D46"/>
    <w:rsid w:val="7D4D2E8A"/>
    <w:rsid w:val="7D679430"/>
    <w:rsid w:val="7D78F25F"/>
    <w:rsid w:val="7D7AF3F7"/>
    <w:rsid w:val="7DBEC8EC"/>
    <w:rsid w:val="7DC05321"/>
    <w:rsid w:val="7DCE748C"/>
    <w:rsid w:val="7DD3D894"/>
    <w:rsid w:val="7DDC3D84"/>
    <w:rsid w:val="7DEC8567"/>
    <w:rsid w:val="7E0EB731"/>
    <w:rsid w:val="7E38E16A"/>
    <w:rsid w:val="7E41D58D"/>
    <w:rsid w:val="7E45A5AE"/>
    <w:rsid w:val="7E6C5BAB"/>
    <w:rsid w:val="7E89D1FA"/>
    <w:rsid w:val="7EC35F58"/>
    <w:rsid w:val="7EC3D352"/>
    <w:rsid w:val="7ECA0E54"/>
    <w:rsid w:val="7ED76CF2"/>
    <w:rsid w:val="7ED7F766"/>
    <w:rsid w:val="7F0DFD4C"/>
    <w:rsid w:val="7F14BDE1"/>
    <w:rsid w:val="7F55DBBC"/>
    <w:rsid w:val="7F5D9BE0"/>
    <w:rsid w:val="7F766F2F"/>
    <w:rsid w:val="7F967207"/>
    <w:rsid w:val="7FB80F6B"/>
    <w:rsid w:val="7FB93F9C"/>
    <w:rsid w:val="7FB9AA39"/>
    <w:rsid w:val="7FBAF25D"/>
    <w:rsid w:val="7FC81720"/>
    <w:rsid w:val="7FE221C7"/>
    <w:rsid w:val="7FF3CFA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1F1B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A30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unhideWhenUsed/>
    <w:qFormat/>
    <w:rsid w:val="00506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885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30D99"/>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A30D99"/>
    <w:rPr>
      <w:color w:val="0000FF"/>
      <w:u w:val="single"/>
    </w:rPr>
  </w:style>
  <w:style w:type="character" w:customStyle="1" w:styleId="text-right">
    <w:name w:val="text-right"/>
    <w:basedOn w:val="Noklusjumarindkopasfonts"/>
    <w:rsid w:val="00A30D99"/>
  </w:style>
  <w:style w:type="paragraph" w:customStyle="1" w:styleId="font-weight-bold">
    <w:name w:val="font-weight-bold"/>
    <w:basedOn w:val="Parasts"/>
    <w:rsid w:val="00A30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30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ardtjavirsraksts">
    <w:name w:val="TOC Heading"/>
    <w:basedOn w:val="Virsraksts1"/>
    <w:next w:val="Parasts"/>
    <w:uiPriority w:val="39"/>
    <w:unhideWhenUsed/>
    <w:qFormat/>
    <w:rsid w:val="00C06B3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Saturs2">
    <w:name w:val="toc 2"/>
    <w:basedOn w:val="Parasts"/>
    <w:next w:val="Parasts"/>
    <w:autoRedefine/>
    <w:uiPriority w:val="39"/>
    <w:unhideWhenUsed/>
    <w:rsid w:val="00C06B36"/>
    <w:pPr>
      <w:spacing w:after="100" w:line="276" w:lineRule="auto"/>
      <w:ind w:left="220"/>
    </w:pPr>
  </w:style>
  <w:style w:type="paragraph" w:styleId="Saturs1">
    <w:name w:val="toc 1"/>
    <w:basedOn w:val="Parasts"/>
    <w:next w:val="Parasts"/>
    <w:autoRedefine/>
    <w:uiPriority w:val="39"/>
    <w:unhideWhenUsed/>
    <w:rsid w:val="00C06B36"/>
    <w:pPr>
      <w:spacing w:after="100" w:line="276" w:lineRule="auto"/>
    </w:pPr>
  </w:style>
  <w:style w:type="table" w:styleId="Reatabula">
    <w:name w:val="Table Grid"/>
    <w:basedOn w:val="Parastatabula"/>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1147A3"/>
  </w:style>
  <w:style w:type="paragraph" w:styleId="Sarakstarindkopa">
    <w:name w:val="List Paragraph"/>
    <w:aliases w:val="2,H&amp;P List Paragraph,Saraksta rindkopa1,Strip,Numbered Para 1,Dot pt,No Spacing1,List Paragraph Char Char Char,Indicator Text,List Paragraph1,Bullet 1,Bullet Points,MAIN CONTENT,IFCL - List Paragraph,List Paragraph12"/>
    <w:basedOn w:val="Parasts"/>
    <w:link w:val="SarakstarindkopaRakstz"/>
    <w:uiPriority w:val="34"/>
    <w:qFormat/>
    <w:rsid w:val="005317C2"/>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506D76"/>
    <w:rPr>
      <w:rFonts w:asciiTheme="majorHAnsi" w:eastAsiaTheme="majorEastAsia" w:hAnsiTheme="majorHAnsi" w:cstheme="majorBidi"/>
      <w:color w:val="2F5496" w:themeColor="accent1" w:themeShade="BF"/>
      <w:sz w:val="26"/>
      <w:szCs w:val="26"/>
    </w:rPr>
  </w:style>
  <w:style w:type="paragraph" w:styleId="Galvene">
    <w:name w:val="header"/>
    <w:aliases w:val="18pt Bold"/>
    <w:basedOn w:val="Parasts"/>
    <w:link w:val="GalveneRakstz"/>
    <w:unhideWhenUsed/>
    <w:rsid w:val="00A3779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rsid w:val="00A37799"/>
  </w:style>
  <w:style w:type="paragraph" w:styleId="Kjene">
    <w:name w:val="footer"/>
    <w:basedOn w:val="Parasts"/>
    <w:link w:val="KjeneRakstz"/>
    <w:unhideWhenUsed/>
    <w:rsid w:val="00A377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7799"/>
  </w:style>
  <w:style w:type="paragraph" w:customStyle="1" w:styleId="NumberedF">
    <w:name w:val="Numbered F"/>
    <w:basedOn w:val="Sarakstarindkopa"/>
    <w:link w:val="NumberedFChar"/>
    <w:qFormat/>
    <w:rsid w:val="00F25DFD"/>
    <w:pPr>
      <w:numPr>
        <w:numId w:val="2"/>
      </w:numPr>
      <w:spacing w:after="60"/>
      <w:ind w:left="284" w:hanging="284"/>
      <w:contextualSpacing w:val="0"/>
    </w:pPr>
    <w:rPr>
      <w:rFonts w:ascii="Calibri Light" w:hAnsi="Calibri Light" w:cs="Arial Unicode MS"/>
      <w:sz w:val="20"/>
      <w:lang w:eastAsia="zh-CN" w:bidi="lo-LA"/>
    </w:rPr>
  </w:style>
  <w:style w:type="character" w:customStyle="1" w:styleId="NumberedFChar">
    <w:name w:val="Numbered F Char"/>
    <w:link w:val="NumberedF"/>
    <w:rsid w:val="00F25DFD"/>
    <w:rPr>
      <w:rFonts w:ascii="Calibri Light" w:eastAsia="Times New Roman" w:hAnsi="Calibri Light" w:cs="Arial Unicode MS"/>
      <w:sz w:val="20"/>
      <w:szCs w:val="24"/>
      <w:lang w:eastAsia="zh-CN" w:bidi="lo-LA"/>
    </w:rPr>
  </w:style>
  <w:style w:type="character" w:customStyle="1" w:styleId="SarakstarindkopaRakstz">
    <w:name w:val="Saraksta rindkopa Rakstz."/>
    <w:aliases w:val="2 Rakstz.,H&amp;P List Paragraph Rakstz.,Saraksta rindkopa1 Rakstz.,Strip Rakstz.,Numbered Para 1 Rakstz.,Dot pt Rakstz.,No Spacing1 Rakstz.,List Paragraph Char Char Char Rakstz.,Indicator Text Rakstz.,List Paragraph1 Rakstz."/>
    <w:link w:val="Sarakstarindkopa"/>
    <w:uiPriority w:val="34"/>
    <w:qFormat/>
    <w:locked/>
    <w:rsid w:val="00F25DFD"/>
    <w:rPr>
      <w:rFonts w:ascii="Times New Roman" w:eastAsia="Times New Roman" w:hAnsi="Times New Roman" w:cs="Times New Roman"/>
      <w:sz w:val="24"/>
      <w:szCs w:val="24"/>
      <w:lang w:eastAsia="lv-LV"/>
    </w:rPr>
  </w:style>
  <w:style w:type="paragraph" w:styleId="Vresteksts">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Parasts"/>
    <w:link w:val="VrestekstsRakstz"/>
    <w:uiPriority w:val="99"/>
    <w:unhideWhenUsed/>
    <w:qFormat/>
    <w:rsid w:val="00F25DFD"/>
    <w:pPr>
      <w:spacing w:after="120" w:line="240" w:lineRule="auto"/>
    </w:pPr>
    <w:rPr>
      <w:rFonts w:ascii="Calibri" w:eastAsia="Calibri" w:hAnsi="Calibri" w:cs="Times New Roman"/>
      <w:sz w:val="20"/>
      <w:szCs w:val="20"/>
    </w:rPr>
  </w:style>
  <w:style w:type="character" w:customStyle="1" w:styleId="VrestekstsRakstz">
    <w:name w:val="Vēres teksts Rakstz."/>
    <w:aliases w:val="Footnote Rakstz.,Footnote Text Char Char Rakstz.,Footnote Text Char Char Char Char Rakstz.,Footnote Text Char Char Char Char Char Char Rakstz.,Footnote Text Char1 Rakstz.,Footnote Text Char1 Char Char Rakstz.,f Rakstz."/>
    <w:basedOn w:val="Noklusjumarindkopasfonts"/>
    <w:link w:val="Vresteksts"/>
    <w:uiPriority w:val="99"/>
    <w:rsid w:val="00F25DFD"/>
    <w:rPr>
      <w:rFonts w:ascii="Calibri" w:eastAsia="Calibri" w:hAnsi="Calibri" w:cs="Times New Roman"/>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F25DFD"/>
    <w:rPr>
      <w:vertAlign w:val="superscript"/>
    </w:rPr>
  </w:style>
  <w:style w:type="paragraph" w:customStyle="1" w:styleId="CharCharCharChar">
    <w:name w:val="Char Char Char Char"/>
    <w:aliases w:val="Char2"/>
    <w:basedOn w:val="Parasts"/>
    <w:next w:val="Parasts"/>
    <w:link w:val="Vresatsauce"/>
    <w:uiPriority w:val="99"/>
    <w:rsid w:val="00F25DFD"/>
    <w:pPr>
      <w:spacing w:line="240" w:lineRule="exact"/>
      <w:textAlignment w:val="baseline"/>
    </w:pPr>
    <w:rPr>
      <w:vertAlign w:val="superscript"/>
    </w:rPr>
  </w:style>
  <w:style w:type="paragraph" w:styleId="Bezatstarpm">
    <w:name w:val="No Spacing"/>
    <w:uiPriority w:val="1"/>
    <w:qFormat/>
    <w:rsid w:val="00F25DFD"/>
    <w:pPr>
      <w:tabs>
        <w:tab w:val="left" w:pos="850"/>
        <w:tab w:val="left" w:pos="1191"/>
        <w:tab w:val="left" w:pos="1531"/>
      </w:tabs>
      <w:spacing w:after="0" w:line="240" w:lineRule="auto"/>
    </w:pPr>
    <w:rPr>
      <w:rFonts w:ascii="Calibri Light" w:eastAsia="Times New Roman" w:hAnsi="Calibri Light" w:cs="Times New Roman"/>
      <w:sz w:val="20"/>
      <w:lang w:eastAsia="lv-LV"/>
    </w:rPr>
  </w:style>
  <w:style w:type="character" w:customStyle="1" w:styleId="tlid-translation">
    <w:name w:val="tlid-translation"/>
    <w:basedOn w:val="Noklusjumarindkopasfonts"/>
    <w:rsid w:val="00CC56C2"/>
  </w:style>
  <w:style w:type="paragraph" w:styleId="Balonteksts">
    <w:name w:val="Balloon Text"/>
    <w:basedOn w:val="Parasts"/>
    <w:link w:val="BalontekstsRakstz"/>
    <w:uiPriority w:val="99"/>
    <w:semiHidden/>
    <w:unhideWhenUsed/>
    <w:rsid w:val="00FB105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05B"/>
    <w:rPr>
      <w:rFonts w:ascii="Segoe UI" w:hAnsi="Segoe UI" w:cs="Segoe UI"/>
      <w:sz w:val="18"/>
      <w:szCs w:val="18"/>
    </w:rPr>
  </w:style>
  <w:style w:type="character" w:styleId="Komentraatsauce">
    <w:name w:val="annotation reference"/>
    <w:basedOn w:val="Noklusjumarindkopasfonts"/>
    <w:uiPriority w:val="99"/>
    <w:semiHidden/>
    <w:unhideWhenUsed/>
    <w:rsid w:val="00722B10"/>
    <w:rPr>
      <w:sz w:val="16"/>
      <w:szCs w:val="16"/>
    </w:rPr>
  </w:style>
  <w:style w:type="paragraph" w:styleId="Komentrateksts">
    <w:name w:val="annotation text"/>
    <w:basedOn w:val="Parasts"/>
    <w:link w:val="KomentratekstsRakstz"/>
    <w:uiPriority w:val="99"/>
    <w:semiHidden/>
    <w:unhideWhenUsed/>
    <w:rsid w:val="00722B1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22B10"/>
    <w:rPr>
      <w:sz w:val="20"/>
      <w:szCs w:val="20"/>
    </w:rPr>
  </w:style>
  <w:style w:type="paragraph" w:styleId="Komentratma">
    <w:name w:val="annotation subject"/>
    <w:basedOn w:val="Komentrateksts"/>
    <w:next w:val="Komentrateksts"/>
    <w:link w:val="KomentratmaRakstz"/>
    <w:uiPriority w:val="99"/>
    <w:semiHidden/>
    <w:unhideWhenUsed/>
    <w:rsid w:val="00722B10"/>
    <w:rPr>
      <w:b/>
      <w:bCs/>
    </w:rPr>
  </w:style>
  <w:style w:type="character" w:customStyle="1" w:styleId="KomentratmaRakstz">
    <w:name w:val="Komentāra tēma Rakstz."/>
    <w:basedOn w:val="KomentratekstsRakstz"/>
    <w:link w:val="Komentratma"/>
    <w:uiPriority w:val="99"/>
    <w:semiHidden/>
    <w:rsid w:val="00722B10"/>
    <w:rPr>
      <w:b/>
      <w:bCs/>
      <w:sz w:val="20"/>
      <w:szCs w:val="20"/>
    </w:rPr>
  </w:style>
  <w:style w:type="character" w:customStyle="1" w:styleId="UnresolvedMention1">
    <w:name w:val="Unresolved Mention1"/>
    <w:basedOn w:val="Noklusjumarindkopasfonts"/>
    <w:uiPriority w:val="99"/>
    <w:semiHidden/>
    <w:unhideWhenUsed/>
    <w:rsid w:val="00757723"/>
    <w:rPr>
      <w:color w:val="605E5C"/>
      <w:shd w:val="clear" w:color="auto" w:fill="E1DFDD"/>
    </w:rPr>
  </w:style>
  <w:style w:type="character" w:customStyle="1" w:styleId="spellingerror">
    <w:name w:val="spellingerror"/>
    <w:basedOn w:val="Noklusjumarindkopasfonts"/>
    <w:rsid w:val="008F0102"/>
  </w:style>
  <w:style w:type="character" w:customStyle="1" w:styleId="eop">
    <w:name w:val="eop"/>
    <w:basedOn w:val="Noklusjumarindkopasfonts"/>
    <w:rsid w:val="008F0102"/>
  </w:style>
  <w:style w:type="paragraph" w:customStyle="1" w:styleId="paragraph">
    <w:name w:val="paragraph"/>
    <w:basedOn w:val="Parasts"/>
    <w:rsid w:val="008F01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7D3F09"/>
    <w:pPr>
      <w:spacing w:after="0" w:line="240" w:lineRule="auto"/>
    </w:pPr>
  </w:style>
  <w:style w:type="character" w:customStyle="1" w:styleId="Virsraksts3Rakstz">
    <w:name w:val="Virsraksts 3 Rakstz."/>
    <w:basedOn w:val="Noklusjumarindkopasfonts"/>
    <w:link w:val="Virsraksts3"/>
    <w:uiPriority w:val="9"/>
    <w:rsid w:val="008857EA"/>
    <w:rPr>
      <w:rFonts w:asciiTheme="majorHAnsi" w:eastAsiaTheme="majorEastAsia" w:hAnsiTheme="majorHAnsi" w:cstheme="majorBidi"/>
      <w:color w:val="1F3763" w:themeColor="accent1" w:themeShade="7F"/>
      <w:sz w:val="24"/>
      <w:szCs w:val="24"/>
    </w:rPr>
  </w:style>
  <w:style w:type="paragraph" w:styleId="Pamatteksts">
    <w:name w:val="Body Text"/>
    <w:basedOn w:val="Parasts"/>
    <w:link w:val="PamattekstsRakstz"/>
    <w:uiPriority w:val="1"/>
    <w:qFormat/>
    <w:rsid w:val="003C6C20"/>
    <w:pPr>
      <w:widowControl w:val="0"/>
      <w:autoSpaceDE w:val="0"/>
      <w:autoSpaceDN w:val="0"/>
      <w:spacing w:after="0" w:line="240" w:lineRule="auto"/>
    </w:pPr>
    <w:rPr>
      <w:rFonts w:ascii="Calibri" w:eastAsia="Calibri" w:hAnsi="Calibri" w:cs="Calibri"/>
      <w:sz w:val="20"/>
      <w:szCs w:val="20"/>
      <w:lang w:eastAsia="lv-LV" w:bidi="lv-LV"/>
    </w:rPr>
  </w:style>
  <w:style w:type="character" w:customStyle="1" w:styleId="PamattekstsRakstz">
    <w:name w:val="Pamatteksts Rakstz."/>
    <w:basedOn w:val="Noklusjumarindkopasfonts"/>
    <w:link w:val="Pamatteksts"/>
    <w:uiPriority w:val="1"/>
    <w:rsid w:val="003C6C20"/>
    <w:rPr>
      <w:rFonts w:ascii="Calibri" w:eastAsia="Calibri" w:hAnsi="Calibri" w:cs="Calibri"/>
      <w:sz w:val="20"/>
      <w:szCs w:val="20"/>
      <w:lang w:eastAsia="lv-LV" w:bidi="lv-LV"/>
    </w:rPr>
  </w:style>
  <w:style w:type="paragraph" w:customStyle="1" w:styleId="Default">
    <w:name w:val="Default"/>
    <w:rsid w:val="00B613FC"/>
    <w:pPr>
      <w:autoSpaceDE w:val="0"/>
      <w:autoSpaceDN w:val="0"/>
      <w:adjustRightInd w:val="0"/>
      <w:spacing w:after="0" w:line="240" w:lineRule="auto"/>
    </w:pPr>
    <w:rPr>
      <w:rFonts w:ascii="Times New Roman" w:hAnsi="Times New Roman" w:cs="Times New Roman"/>
      <w:color w:val="000000"/>
      <w:sz w:val="24"/>
      <w:szCs w:val="24"/>
    </w:rPr>
  </w:style>
  <w:style w:type="character" w:styleId="Lappusesnumurs">
    <w:name w:val="page number"/>
    <w:rsid w:val="003F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890">
      <w:bodyDiv w:val="1"/>
      <w:marLeft w:val="0"/>
      <w:marRight w:val="0"/>
      <w:marTop w:val="0"/>
      <w:marBottom w:val="0"/>
      <w:divBdr>
        <w:top w:val="none" w:sz="0" w:space="0" w:color="auto"/>
        <w:left w:val="none" w:sz="0" w:space="0" w:color="auto"/>
        <w:bottom w:val="none" w:sz="0" w:space="0" w:color="auto"/>
        <w:right w:val="none" w:sz="0" w:space="0" w:color="auto"/>
      </w:divBdr>
    </w:div>
    <w:div w:id="74402678">
      <w:bodyDiv w:val="1"/>
      <w:marLeft w:val="0"/>
      <w:marRight w:val="0"/>
      <w:marTop w:val="0"/>
      <w:marBottom w:val="0"/>
      <w:divBdr>
        <w:top w:val="none" w:sz="0" w:space="0" w:color="auto"/>
        <w:left w:val="none" w:sz="0" w:space="0" w:color="auto"/>
        <w:bottom w:val="none" w:sz="0" w:space="0" w:color="auto"/>
        <w:right w:val="none" w:sz="0" w:space="0" w:color="auto"/>
      </w:divBdr>
    </w:div>
    <w:div w:id="120612992">
      <w:bodyDiv w:val="1"/>
      <w:marLeft w:val="0"/>
      <w:marRight w:val="0"/>
      <w:marTop w:val="0"/>
      <w:marBottom w:val="0"/>
      <w:divBdr>
        <w:top w:val="none" w:sz="0" w:space="0" w:color="auto"/>
        <w:left w:val="none" w:sz="0" w:space="0" w:color="auto"/>
        <w:bottom w:val="none" w:sz="0" w:space="0" w:color="auto"/>
        <w:right w:val="none" w:sz="0" w:space="0" w:color="auto"/>
      </w:divBdr>
    </w:div>
    <w:div w:id="242642352">
      <w:bodyDiv w:val="1"/>
      <w:marLeft w:val="0"/>
      <w:marRight w:val="0"/>
      <w:marTop w:val="0"/>
      <w:marBottom w:val="0"/>
      <w:divBdr>
        <w:top w:val="none" w:sz="0" w:space="0" w:color="auto"/>
        <w:left w:val="none" w:sz="0" w:space="0" w:color="auto"/>
        <w:bottom w:val="none" w:sz="0" w:space="0" w:color="auto"/>
        <w:right w:val="none" w:sz="0" w:space="0" w:color="auto"/>
      </w:divBdr>
    </w:div>
    <w:div w:id="252248205">
      <w:bodyDiv w:val="1"/>
      <w:marLeft w:val="0"/>
      <w:marRight w:val="0"/>
      <w:marTop w:val="0"/>
      <w:marBottom w:val="0"/>
      <w:divBdr>
        <w:top w:val="none" w:sz="0" w:space="0" w:color="auto"/>
        <w:left w:val="none" w:sz="0" w:space="0" w:color="auto"/>
        <w:bottom w:val="none" w:sz="0" w:space="0" w:color="auto"/>
        <w:right w:val="none" w:sz="0" w:space="0" w:color="auto"/>
      </w:divBdr>
    </w:div>
    <w:div w:id="304553839">
      <w:bodyDiv w:val="1"/>
      <w:marLeft w:val="0"/>
      <w:marRight w:val="0"/>
      <w:marTop w:val="0"/>
      <w:marBottom w:val="0"/>
      <w:divBdr>
        <w:top w:val="none" w:sz="0" w:space="0" w:color="auto"/>
        <w:left w:val="none" w:sz="0" w:space="0" w:color="auto"/>
        <w:bottom w:val="none" w:sz="0" w:space="0" w:color="auto"/>
        <w:right w:val="none" w:sz="0" w:space="0" w:color="auto"/>
      </w:divBdr>
      <w:divsChild>
        <w:div w:id="726414864">
          <w:marLeft w:val="360"/>
          <w:marRight w:val="0"/>
          <w:marTop w:val="200"/>
          <w:marBottom w:val="0"/>
          <w:divBdr>
            <w:top w:val="none" w:sz="0" w:space="0" w:color="auto"/>
            <w:left w:val="none" w:sz="0" w:space="0" w:color="auto"/>
            <w:bottom w:val="none" w:sz="0" w:space="0" w:color="auto"/>
            <w:right w:val="none" w:sz="0" w:space="0" w:color="auto"/>
          </w:divBdr>
        </w:div>
        <w:div w:id="985863995">
          <w:marLeft w:val="360"/>
          <w:marRight w:val="0"/>
          <w:marTop w:val="200"/>
          <w:marBottom w:val="0"/>
          <w:divBdr>
            <w:top w:val="none" w:sz="0" w:space="0" w:color="auto"/>
            <w:left w:val="none" w:sz="0" w:space="0" w:color="auto"/>
            <w:bottom w:val="none" w:sz="0" w:space="0" w:color="auto"/>
            <w:right w:val="none" w:sz="0" w:space="0" w:color="auto"/>
          </w:divBdr>
        </w:div>
        <w:div w:id="1624572794">
          <w:marLeft w:val="360"/>
          <w:marRight w:val="0"/>
          <w:marTop w:val="200"/>
          <w:marBottom w:val="0"/>
          <w:divBdr>
            <w:top w:val="none" w:sz="0" w:space="0" w:color="auto"/>
            <w:left w:val="none" w:sz="0" w:space="0" w:color="auto"/>
            <w:bottom w:val="none" w:sz="0" w:space="0" w:color="auto"/>
            <w:right w:val="none" w:sz="0" w:space="0" w:color="auto"/>
          </w:divBdr>
        </w:div>
        <w:div w:id="2060476441">
          <w:marLeft w:val="360"/>
          <w:marRight w:val="0"/>
          <w:marTop w:val="200"/>
          <w:marBottom w:val="0"/>
          <w:divBdr>
            <w:top w:val="none" w:sz="0" w:space="0" w:color="auto"/>
            <w:left w:val="none" w:sz="0" w:space="0" w:color="auto"/>
            <w:bottom w:val="none" w:sz="0" w:space="0" w:color="auto"/>
            <w:right w:val="none" w:sz="0" w:space="0" w:color="auto"/>
          </w:divBdr>
        </w:div>
      </w:divsChild>
    </w:div>
    <w:div w:id="397485201">
      <w:bodyDiv w:val="1"/>
      <w:marLeft w:val="0"/>
      <w:marRight w:val="0"/>
      <w:marTop w:val="0"/>
      <w:marBottom w:val="0"/>
      <w:divBdr>
        <w:top w:val="none" w:sz="0" w:space="0" w:color="auto"/>
        <w:left w:val="none" w:sz="0" w:space="0" w:color="auto"/>
        <w:bottom w:val="none" w:sz="0" w:space="0" w:color="auto"/>
        <w:right w:val="none" w:sz="0" w:space="0" w:color="auto"/>
      </w:divBdr>
    </w:div>
    <w:div w:id="609632497">
      <w:bodyDiv w:val="1"/>
      <w:marLeft w:val="0"/>
      <w:marRight w:val="0"/>
      <w:marTop w:val="0"/>
      <w:marBottom w:val="0"/>
      <w:divBdr>
        <w:top w:val="none" w:sz="0" w:space="0" w:color="auto"/>
        <w:left w:val="none" w:sz="0" w:space="0" w:color="auto"/>
        <w:bottom w:val="none" w:sz="0" w:space="0" w:color="auto"/>
        <w:right w:val="none" w:sz="0" w:space="0" w:color="auto"/>
      </w:divBdr>
    </w:div>
    <w:div w:id="631981113">
      <w:bodyDiv w:val="1"/>
      <w:marLeft w:val="0"/>
      <w:marRight w:val="0"/>
      <w:marTop w:val="0"/>
      <w:marBottom w:val="0"/>
      <w:divBdr>
        <w:top w:val="none" w:sz="0" w:space="0" w:color="auto"/>
        <w:left w:val="none" w:sz="0" w:space="0" w:color="auto"/>
        <w:bottom w:val="none" w:sz="0" w:space="0" w:color="auto"/>
        <w:right w:val="none" w:sz="0" w:space="0" w:color="auto"/>
      </w:divBdr>
    </w:div>
    <w:div w:id="634217956">
      <w:bodyDiv w:val="1"/>
      <w:marLeft w:val="0"/>
      <w:marRight w:val="0"/>
      <w:marTop w:val="0"/>
      <w:marBottom w:val="0"/>
      <w:divBdr>
        <w:top w:val="none" w:sz="0" w:space="0" w:color="auto"/>
        <w:left w:val="none" w:sz="0" w:space="0" w:color="auto"/>
        <w:bottom w:val="none" w:sz="0" w:space="0" w:color="auto"/>
        <w:right w:val="none" w:sz="0" w:space="0" w:color="auto"/>
      </w:divBdr>
      <w:divsChild>
        <w:div w:id="963118925">
          <w:marLeft w:val="0"/>
          <w:marRight w:val="0"/>
          <w:marTop w:val="0"/>
          <w:marBottom w:val="0"/>
          <w:divBdr>
            <w:top w:val="none" w:sz="0" w:space="0" w:color="auto"/>
            <w:left w:val="none" w:sz="0" w:space="0" w:color="auto"/>
            <w:bottom w:val="none" w:sz="0" w:space="0" w:color="auto"/>
            <w:right w:val="none" w:sz="0" w:space="0" w:color="auto"/>
          </w:divBdr>
          <w:divsChild>
            <w:div w:id="1027024116">
              <w:marLeft w:val="0"/>
              <w:marRight w:val="0"/>
              <w:marTop w:val="0"/>
              <w:marBottom w:val="0"/>
              <w:divBdr>
                <w:top w:val="none" w:sz="0" w:space="0" w:color="auto"/>
                <w:left w:val="none" w:sz="0" w:space="0" w:color="auto"/>
                <w:bottom w:val="none" w:sz="0" w:space="0" w:color="auto"/>
                <w:right w:val="none" w:sz="0" w:space="0" w:color="auto"/>
              </w:divBdr>
              <w:divsChild>
                <w:div w:id="838886078">
                  <w:marLeft w:val="0"/>
                  <w:marRight w:val="0"/>
                  <w:marTop w:val="0"/>
                  <w:marBottom w:val="0"/>
                  <w:divBdr>
                    <w:top w:val="none" w:sz="0" w:space="0" w:color="auto"/>
                    <w:left w:val="none" w:sz="0" w:space="0" w:color="auto"/>
                    <w:bottom w:val="none" w:sz="0" w:space="0" w:color="auto"/>
                    <w:right w:val="none" w:sz="0" w:space="0" w:color="auto"/>
                  </w:divBdr>
                </w:div>
                <w:div w:id="1675375541">
                  <w:marLeft w:val="0"/>
                  <w:marRight w:val="0"/>
                  <w:marTop w:val="0"/>
                  <w:marBottom w:val="0"/>
                  <w:divBdr>
                    <w:top w:val="none" w:sz="0" w:space="0" w:color="auto"/>
                    <w:left w:val="none" w:sz="0" w:space="0" w:color="auto"/>
                    <w:bottom w:val="none" w:sz="0" w:space="0" w:color="auto"/>
                    <w:right w:val="none" w:sz="0" w:space="0" w:color="auto"/>
                  </w:divBdr>
                  <w:divsChild>
                    <w:div w:id="666325063">
                      <w:marLeft w:val="0"/>
                      <w:marRight w:val="0"/>
                      <w:marTop w:val="0"/>
                      <w:marBottom w:val="0"/>
                      <w:divBdr>
                        <w:top w:val="none" w:sz="0" w:space="0" w:color="auto"/>
                        <w:left w:val="none" w:sz="0" w:space="0" w:color="auto"/>
                        <w:bottom w:val="none" w:sz="0" w:space="0" w:color="auto"/>
                        <w:right w:val="none" w:sz="0" w:space="0" w:color="auto"/>
                      </w:divBdr>
                      <w:divsChild>
                        <w:div w:id="600913892">
                          <w:marLeft w:val="0"/>
                          <w:marRight w:val="0"/>
                          <w:marTop w:val="0"/>
                          <w:marBottom w:val="0"/>
                          <w:divBdr>
                            <w:top w:val="none" w:sz="0" w:space="0" w:color="auto"/>
                            <w:left w:val="none" w:sz="0" w:space="0" w:color="auto"/>
                            <w:bottom w:val="none" w:sz="0" w:space="0" w:color="auto"/>
                            <w:right w:val="none" w:sz="0" w:space="0" w:color="auto"/>
                          </w:divBdr>
                          <w:divsChild>
                            <w:div w:id="633799327">
                              <w:marLeft w:val="0"/>
                              <w:marRight w:val="0"/>
                              <w:marTop w:val="0"/>
                              <w:marBottom w:val="0"/>
                              <w:divBdr>
                                <w:top w:val="none" w:sz="0" w:space="0" w:color="auto"/>
                                <w:left w:val="none" w:sz="0" w:space="0" w:color="auto"/>
                                <w:bottom w:val="none" w:sz="0" w:space="0" w:color="auto"/>
                                <w:right w:val="none" w:sz="0" w:space="0" w:color="auto"/>
                              </w:divBdr>
                            </w:div>
                          </w:divsChild>
                        </w:div>
                        <w:div w:id="1311788315">
                          <w:marLeft w:val="0"/>
                          <w:marRight w:val="0"/>
                          <w:marTop w:val="0"/>
                          <w:marBottom w:val="0"/>
                          <w:divBdr>
                            <w:top w:val="none" w:sz="0" w:space="0" w:color="auto"/>
                            <w:left w:val="none" w:sz="0" w:space="0" w:color="auto"/>
                            <w:bottom w:val="none" w:sz="0" w:space="0" w:color="auto"/>
                            <w:right w:val="none" w:sz="0" w:space="0" w:color="auto"/>
                          </w:divBdr>
                          <w:divsChild>
                            <w:div w:id="414983576">
                              <w:marLeft w:val="0"/>
                              <w:marRight w:val="0"/>
                              <w:marTop w:val="0"/>
                              <w:marBottom w:val="0"/>
                              <w:divBdr>
                                <w:top w:val="none" w:sz="0" w:space="0" w:color="auto"/>
                                <w:left w:val="none" w:sz="0" w:space="0" w:color="auto"/>
                                <w:bottom w:val="none" w:sz="0" w:space="0" w:color="auto"/>
                                <w:right w:val="none" w:sz="0" w:space="0" w:color="auto"/>
                              </w:divBdr>
                            </w:div>
                            <w:div w:id="711536442">
                              <w:marLeft w:val="0"/>
                              <w:marRight w:val="0"/>
                              <w:marTop w:val="0"/>
                              <w:marBottom w:val="0"/>
                              <w:divBdr>
                                <w:top w:val="none" w:sz="0" w:space="0" w:color="auto"/>
                                <w:left w:val="none" w:sz="0" w:space="0" w:color="auto"/>
                                <w:bottom w:val="none" w:sz="0" w:space="0" w:color="auto"/>
                                <w:right w:val="none" w:sz="0" w:space="0" w:color="auto"/>
                              </w:divBdr>
                            </w:div>
                            <w:div w:id="1971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3731">
          <w:marLeft w:val="0"/>
          <w:marRight w:val="0"/>
          <w:marTop w:val="0"/>
          <w:marBottom w:val="0"/>
          <w:divBdr>
            <w:top w:val="none" w:sz="0" w:space="0" w:color="auto"/>
            <w:left w:val="none" w:sz="0" w:space="0" w:color="auto"/>
            <w:bottom w:val="none" w:sz="0" w:space="0" w:color="auto"/>
            <w:right w:val="none" w:sz="0" w:space="0" w:color="auto"/>
          </w:divBdr>
          <w:divsChild>
            <w:div w:id="475533258">
              <w:marLeft w:val="0"/>
              <w:marRight w:val="0"/>
              <w:marTop w:val="0"/>
              <w:marBottom w:val="0"/>
              <w:divBdr>
                <w:top w:val="none" w:sz="0" w:space="0" w:color="auto"/>
                <w:left w:val="none" w:sz="0" w:space="0" w:color="auto"/>
                <w:bottom w:val="none" w:sz="0" w:space="0" w:color="auto"/>
                <w:right w:val="none" w:sz="0" w:space="0" w:color="auto"/>
              </w:divBdr>
              <w:divsChild>
                <w:div w:id="127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497">
          <w:marLeft w:val="0"/>
          <w:marRight w:val="0"/>
          <w:marTop w:val="0"/>
          <w:marBottom w:val="0"/>
          <w:divBdr>
            <w:top w:val="none" w:sz="0" w:space="0" w:color="auto"/>
            <w:left w:val="none" w:sz="0" w:space="0" w:color="auto"/>
            <w:bottom w:val="none" w:sz="0" w:space="0" w:color="auto"/>
            <w:right w:val="none" w:sz="0" w:space="0" w:color="auto"/>
          </w:divBdr>
        </w:div>
      </w:divsChild>
    </w:div>
    <w:div w:id="634605822">
      <w:bodyDiv w:val="1"/>
      <w:marLeft w:val="0"/>
      <w:marRight w:val="0"/>
      <w:marTop w:val="0"/>
      <w:marBottom w:val="0"/>
      <w:divBdr>
        <w:top w:val="none" w:sz="0" w:space="0" w:color="auto"/>
        <w:left w:val="none" w:sz="0" w:space="0" w:color="auto"/>
        <w:bottom w:val="none" w:sz="0" w:space="0" w:color="auto"/>
        <w:right w:val="none" w:sz="0" w:space="0" w:color="auto"/>
      </w:divBdr>
    </w:div>
    <w:div w:id="757407520">
      <w:bodyDiv w:val="1"/>
      <w:marLeft w:val="0"/>
      <w:marRight w:val="0"/>
      <w:marTop w:val="0"/>
      <w:marBottom w:val="0"/>
      <w:divBdr>
        <w:top w:val="none" w:sz="0" w:space="0" w:color="auto"/>
        <w:left w:val="none" w:sz="0" w:space="0" w:color="auto"/>
        <w:bottom w:val="none" w:sz="0" w:space="0" w:color="auto"/>
        <w:right w:val="none" w:sz="0" w:space="0" w:color="auto"/>
      </w:divBdr>
    </w:div>
    <w:div w:id="773984676">
      <w:bodyDiv w:val="1"/>
      <w:marLeft w:val="0"/>
      <w:marRight w:val="0"/>
      <w:marTop w:val="0"/>
      <w:marBottom w:val="0"/>
      <w:divBdr>
        <w:top w:val="none" w:sz="0" w:space="0" w:color="auto"/>
        <w:left w:val="none" w:sz="0" w:space="0" w:color="auto"/>
        <w:bottom w:val="none" w:sz="0" w:space="0" w:color="auto"/>
        <w:right w:val="none" w:sz="0" w:space="0" w:color="auto"/>
      </w:divBdr>
    </w:div>
    <w:div w:id="827525912">
      <w:bodyDiv w:val="1"/>
      <w:marLeft w:val="0"/>
      <w:marRight w:val="0"/>
      <w:marTop w:val="0"/>
      <w:marBottom w:val="0"/>
      <w:divBdr>
        <w:top w:val="none" w:sz="0" w:space="0" w:color="auto"/>
        <w:left w:val="none" w:sz="0" w:space="0" w:color="auto"/>
        <w:bottom w:val="none" w:sz="0" w:space="0" w:color="auto"/>
        <w:right w:val="none" w:sz="0" w:space="0" w:color="auto"/>
      </w:divBdr>
    </w:div>
    <w:div w:id="859464816">
      <w:bodyDiv w:val="1"/>
      <w:marLeft w:val="0"/>
      <w:marRight w:val="0"/>
      <w:marTop w:val="0"/>
      <w:marBottom w:val="0"/>
      <w:divBdr>
        <w:top w:val="none" w:sz="0" w:space="0" w:color="auto"/>
        <w:left w:val="none" w:sz="0" w:space="0" w:color="auto"/>
        <w:bottom w:val="none" w:sz="0" w:space="0" w:color="auto"/>
        <w:right w:val="none" w:sz="0" w:space="0" w:color="auto"/>
      </w:divBdr>
    </w:div>
    <w:div w:id="998772647">
      <w:bodyDiv w:val="1"/>
      <w:marLeft w:val="0"/>
      <w:marRight w:val="0"/>
      <w:marTop w:val="0"/>
      <w:marBottom w:val="0"/>
      <w:divBdr>
        <w:top w:val="none" w:sz="0" w:space="0" w:color="auto"/>
        <w:left w:val="none" w:sz="0" w:space="0" w:color="auto"/>
        <w:bottom w:val="none" w:sz="0" w:space="0" w:color="auto"/>
        <w:right w:val="none" w:sz="0" w:space="0" w:color="auto"/>
      </w:divBdr>
    </w:div>
    <w:div w:id="1107189555">
      <w:bodyDiv w:val="1"/>
      <w:marLeft w:val="0"/>
      <w:marRight w:val="0"/>
      <w:marTop w:val="0"/>
      <w:marBottom w:val="0"/>
      <w:divBdr>
        <w:top w:val="none" w:sz="0" w:space="0" w:color="auto"/>
        <w:left w:val="none" w:sz="0" w:space="0" w:color="auto"/>
        <w:bottom w:val="none" w:sz="0" w:space="0" w:color="auto"/>
        <w:right w:val="none" w:sz="0" w:space="0" w:color="auto"/>
      </w:divBdr>
    </w:div>
    <w:div w:id="1218083893">
      <w:bodyDiv w:val="1"/>
      <w:marLeft w:val="0"/>
      <w:marRight w:val="0"/>
      <w:marTop w:val="0"/>
      <w:marBottom w:val="0"/>
      <w:divBdr>
        <w:top w:val="none" w:sz="0" w:space="0" w:color="auto"/>
        <w:left w:val="none" w:sz="0" w:space="0" w:color="auto"/>
        <w:bottom w:val="none" w:sz="0" w:space="0" w:color="auto"/>
        <w:right w:val="none" w:sz="0" w:space="0" w:color="auto"/>
      </w:divBdr>
    </w:div>
    <w:div w:id="1271158848">
      <w:bodyDiv w:val="1"/>
      <w:marLeft w:val="0"/>
      <w:marRight w:val="0"/>
      <w:marTop w:val="0"/>
      <w:marBottom w:val="0"/>
      <w:divBdr>
        <w:top w:val="none" w:sz="0" w:space="0" w:color="auto"/>
        <w:left w:val="none" w:sz="0" w:space="0" w:color="auto"/>
        <w:bottom w:val="none" w:sz="0" w:space="0" w:color="auto"/>
        <w:right w:val="none" w:sz="0" w:space="0" w:color="auto"/>
      </w:divBdr>
    </w:div>
    <w:div w:id="1282608813">
      <w:bodyDiv w:val="1"/>
      <w:marLeft w:val="0"/>
      <w:marRight w:val="0"/>
      <w:marTop w:val="0"/>
      <w:marBottom w:val="0"/>
      <w:divBdr>
        <w:top w:val="none" w:sz="0" w:space="0" w:color="auto"/>
        <w:left w:val="none" w:sz="0" w:space="0" w:color="auto"/>
        <w:bottom w:val="none" w:sz="0" w:space="0" w:color="auto"/>
        <w:right w:val="none" w:sz="0" w:space="0" w:color="auto"/>
      </w:divBdr>
    </w:div>
    <w:div w:id="1355686450">
      <w:bodyDiv w:val="1"/>
      <w:marLeft w:val="0"/>
      <w:marRight w:val="0"/>
      <w:marTop w:val="0"/>
      <w:marBottom w:val="0"/>
      <w:divBdr>
        <w:top w:val="none" w:sz="0" w:space="0" w:color="auto"/>
        <w:left w:val="none" w:sz="0" w:space="0" w:color="auto"/>
        <w:bottom w:val="none" w:sz="0" w:space="0" w:color="auto"/>
        <w:right w:val="none" w:sz="0" w:space="0" w:color="auto"/>
      </w:divBdr>
    </w:div>
    <w:div w:id="1411922321">
      <w:bodyDiv w:val="1"/>
      <w:marLeft w:val="0"/>
      <w:marRight w:val="0"/>
      <w:marTop w:val="0"/>
      <w:marBottom w:val="0"/>
      <w:divBdr>
        <w:top w:val="none" w:sz="0" w:space="0" w:color="auto"/>
        <w:left w:val="none" w:sz="0" w:space="0" w:color="auto"/>
        <w:bottom w:val="none" w:sz="0" w:space="0" w:color="auto"/>
        <w:right w:val="none" w:sz="0" w:space="0" w:color="auto"/>
      </w:divBdr>
    </w:div>
    <w:div w:id="1457485630">
      <w:bodyDiv w:val="1"/>
      <w:marLeft w:val="0"/>
      <w:marRight w:val="0"/>
      <w:marTop w:val="0"/>
      <w:marBottom w:val="0"/>
      <w:divBdr>
        <w:top w:val="none" w:sz="0" w:space="0" w:color="auto"/>
        <w:left w:val="none" w:sz="0" w:space="0" w:color="auto"/>
        <w:bottom w:val="none" w:sz="0" w:space="0" w:color="auto"/>
        <w:right w:val="none" w:sz="0" w:space="0" w:color="auto"/>
      </w:divBdr>
      <w:divsChild>
        <w:div w:id="102194455">
          <w:marLeft w:val="-108"/>
          <w:marRight w:val="0"/>
          <w:marTop w:val="0"/>
          <w:marBottom w:val="0"/>
          <w:divBdr>
            <w:top w:val="none" w:sz="0" w:space="0" w:color="auto"/>
            <w:left w:val="none" w:sz="0" w:space="0" w:color="auto"/>
            <w:bottom w:val="none" w:sz="0" w:space="0" w:color="auto"/>
            <w:right w:val="none" w:sz="0" w:space="0" w:color="auto"/>
          </w:divBdr>
        </w:div>
      </w:divsChild>
    </w:div>
    <w:div w:id="1484740073">
      <w:bodyDiv w:val="1"/>
      <w:marLeft w:val="0"/>
      <w:marRight w:val="0"/>
      <w:marTop w:val="0"/>
      <w:marBottom w:val="0"/>
      <w:divBdr>
        <w:top w:val="none" w:sz="0" w:space="0" w:color="auto"/>
        <w:left w:val="none" w:sz="0" w:space="0" w:color="auto"/>
        <w:bottom w:val="none" w:sz="0" w:space="0" w:color="auto"/>
        <w:right w:val="none" w:sz="0" w:space="0" w:color="auto"/>
      </w:divBdr>
    </w:div>
    <w:div w:id="1599292682">
      <w:bodyDiv w:val="1"/>
      <w:marLeft w:val="0"/>
      <w:marRight w:val="0"/>
      <w:marTop w:val="0"/>
      <w:marBottom w:val="0"/>
      <w:divBdr>
        <w:top w:val="none" w:sz="0" w:space="0" w:color="auto"/>
        <w:left w:val="none" w:sz="0" w:space="0" w:color="auto"/>
        <w:bottom w:val="none" w:sz="0" w:space="0" w:color="auto"/>
        <w:right w:val="none" w:sz="0" w:space="0" w:color="auto"/>
      </w:divBdr>
      <w:divsChild>
        <w:div w:id="150606129">
          <w:marLeft w:val="1080"/>
          <w:marRight w:val="0"/>
          <w:marTop w:val="100"/>
          <w:marBottom w:val="0"/>
          <w:divBdr>
            <w:top w:val="none" w:sz="0" w:space="0" w:color="auto"/>
            <w:left w:val="none" w:sz="0" w:space="0" w:color="auto"/>
            <w:bottom w:val="none" w:sz="0" w:space="0" w:color="auto"/>
            <w:right w:val="none" w:sz="0" w:space="0" w:color="auto"/>
          </w:divBdr>
        </w:div>
        <w:div w:id="168982292">
          <w:marLeft w:val="1080"/>
          <w:marRight w:val="0"/>
          <w:marTop w:val="100"/>
          <w:marBottom w:val="0"/>
          <w:divBdr>
            <w:top w:val="none" w:sz="0" w:space="0" w:color="auto"/>
            <w:left w:val="none" w:sz="0" w:space="0" w:color="auto"/>
            <w:bottom w:val="none" w:sz="0" w:space="0" w:color="auto"/>
            <w:right w:val="none" w:sz="0" w:space="0" w:color="auto"/>
          </w:divBdr>
        </w:div>
        <w:div w:id="1951622384">
          <w:marLeft w:val="1080"/>
          <w:marRight w:val="0"/>
          <w:marTop w:val="100"/>
          <w:marBottom w:val="0"/>
          <w:divBdr>
            <w:top w:val="none" w:sz="0" w:space="0" w:color="auto"/>
            <w:left w:val="none" w:sz="0" w:space="0" w:color="auto"/>
            <w:bottom w:val="none" w:sz="0" w:space="0" w:color="auto"/>
            <w:right w:val="none" w:sz="0" w:space="0" w:color="auto"/>
          </w:divBdr>
        </w:div>
      </w:divsChild>
    </w:div>
    <w:div w:id="1813787864">
      <w:bodyDiv w:val="1"/>
      <w:marLeft w:val="0"/>
      <w:marRight w:val="0"/>
      <w:marTop w:val="0"/>
      <w:marBottom w:val="0"/>
      <w:divBdr>
        <w:top w:val="none" w:sz="0" w:space="0" w:color="auto"/>
        <w:left w:val="none" w:sz="0" w:space="0" w:color="auto"/>
        <w:bottom w:val="none" w:sz="0" w:space="0" w:color="auto"/>
        <w:right w:val="none" w:sz="0" w:space="0" w:color="auto"/>
      </w:divBdr>
    </w:div>
    <w:div w:id="1817721798">
      <w:bodyDiv w:val="1"/>
      <w:marLeft w:val="0"/>
      <w:marRight w:val="0"/>
      <w:marTop w:val="0"/>
      <w:marBottom w:val="0"/>
      <w:divBdr>
        <w:top w:val="none" w:sz="0" w:space="0" w:color="auto"/>
        <w:left w:val="none" w:sz="0" w:space="0" w:color="auto"/>
        <w:bottom w:val="none" w:sz="0" w:space="0" w:color="auto"/>
        <w:right w:val="none" w:sz="0" w:space="0" w:color="auto"/>
      </w:divBdr>
    </w:div>
    <w:div w:id="1915356162">
      <w:bodyDiv w:val="1"/>
      <w:marLeft w:val="0"/>
      <w:marRight w:val="0"/>
      <w:marTop w:val="0"/>
      <w:marBottom w:val="0"/>
      <w:divBdr>
        <w:top w:val="none" w:sz="0" w:space="0" w:color="auto"/>
        <w:left w:val="none" w:sz="0" w:space="0" w:color="auto"/>
        <w:bottom w:val="none" w:sz="0" w:space="0" w:color="auto"/>
        <w:right w:val="none" w:sz="0" w:space="0" w:color="auto"/>
      </w:divBdr>
    </w:div>
    <w:div w:id="1980182927">
      <w:bodyDiv w:val="1"/>
      <w:marLeft w:val="0"/>
      <w:marRight w:val="0"/>
      <w:marTop w:val="0"/>
      <w:marBottom w:val="0"/>
      <w:divBdr>
        <w:top w:val="none" w:sz="0" w:space="0" w:color="auto"/>
        <w:left w:val="none" w:sz="0" w:space="0" w:color="auto"/>
        <w:bottom w:val="none" w:sz="0" w:space="0" w:color="auto"/>
        <w:right w:val="none" w:sz="0" w:space="0" w:color="auto"/>
      </w:divBdr>
    </w:div>
    <w:div w:id="1989509011">
      <w:bodyDiv w:val="1"/>
      <w:marLeft w:val="0"/>
      <w:marRight w:val="0"/>
      <w:marTop w:val="0"/>
      <w:marBottom w:val="0"/>
      <w:divBdr>
        <w:top w:val="none" w:sz="0" w:space="0" w:color="auto"/>
        <w:left w:val="none" w:sz="0" w:space="0" w:color="auto"/>
        <w:bottom w:val="none" w:sz="0" w:space="0" w:color="auto"/>
        <w:right w:val="none" w:sz="0" w:space="0" w:color="auto"/>
      </w:divBdr>
      <w:divsChild>
        <w:div w:id="25059451">
          <w:marLeft w:val="360"/>
          <w:marRight w:val="0"/>
          <w:marTop w:val="200"/>
          <w:marBottom w:val="0"/>
          <w:divBdr>
            <w:top w:val="none" w:sz="0" w:space="0" w:color="auto"/>
            <w:left w:val="none" w:sz="0" w:space="0" w:color="auto"/>
            <w:bottom w:val="none" w:sz="0" w:space="0" w:color="auto"/>
            <w:right w:val="none" w:sz="0" w:space="0" w:color="auto"/>
          </w:divBdr>
        </w:div>
      </w:divsChild>
    </w:div>
    <w:div w:id="1999527845">
      <w:bodyDiv w:val="1"/>
      <w:marLeft w:val="0"/>
      <w:marRight w:val="0"/>
      <w:marTop w:val="0"/>
      <w:marBottom w:val="0"/>
      <w:divBdr>
        <w:top w:val="none" w:sz="0" w:space="0" w:color="auto"/>
        <w:left w:val="none" w:sz="0" w:space="0" w:color="auto"/>
        <w:bottom w:val="none" w:sz="0" w:space="0" w:color="auto"/>
        <w:right w:val="none" w:sz="0" w:space="0" w:color="auto"/>
      </w:divBdr>
    </w:div>
    <w:div w:id="21455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AFE0-618F-4C85-B53E-5B30B600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21338</Words>
  <Characters>12164</Characters>
  <Application>Microsoft Office Word</Application>
  <DocSecurity>0</DocSecurity>
  <Lines>101</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2020-05-28T10:08:00Z</dcterms:created>
  <dcterms:modified xsi:type="dcterms:W3CDTF">2020-06-25T09:44:00Z</dcterms:modified>
</cp:coreProperties>
</file>